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60"/>
        <w:jc w:val="right"/>
        <w:rPr>
          <w:b/>
          <w:color w:val="000000"/>
          <w:sz w:val="36"/>
        </w:rPr>
      </w:pPr>
      <w:bookmarkStart w:id="0" w:name="OLE_LINK1"/>
    </w:p>
    <w:p>
      <w:pPr>
        <w:ind w:right="360"/>
        <w:jc w:val="right"/>
        <w:rPr>
          <w:b/>
          <w:color w:val="000000"/>
          <w:sz w:val="36"/>
        </w:rPr>
      </w:pPr>
    </w:p>
    <w:p>
      <w:pPr>
        <w:jc w:val="center"/>
        <w:rPr>
          <w:b/>
          <w:color w:val="000000"/>
          <w:sz w:val="72"/>
        </w:rPr>
      </w:pPr>
      <w:r>
        <w:rPr>
          <w:rFonts w:ascii="宋体" w:hAnsi="宋体"/>
          <w:sz w:val="28"/>
        </w:rPr>
        <w:drawing>
          <wp:inline distT="0" distB="0" distL="114300" distR="114300">
            <wp:extent cx="1240155" cy="803910"/>
            <wp:effectExtent l="0" t="0" r="4445" b="8890"/>
            <wp:docPr id="4" name="图片 137" descr="微信图片_2018010510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7" descr="微信图片_201801051034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color w:val="000000"/>
          <w:sz w:val="44"/>
        </w:rPr>
      </w:pPr>
    </w:p>
    <w:bookmarkEnd w:id="0"/>
    <w:p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</w:rPr>
        <w:t>有机产品认证调查表</w:t>
      </w:r>
    </w:p>
    <w:p>
      <w:pPr>
        <w:jc w:val="center"/>
        <w:rPr>
          <w:rFonts w:eastAsia="黑体"/>
          <w:b/>
          <w:color w:val="000000"/>
          <w:sz w:val="32"/>
          <w:szCs w:val="32"/>
        </w:rPr>
      </w:pPr>
      <w:r>
        <w:rPr>
          <w:rFonts w:eastAsia="黑体"/>
          <w:b/>
          <w:color w:val="000000"/>
          <w:sz w:val="32"/>
          <w:szCs w:val="32"/>
        </w:rPr>
        <w:t>（</w:t>
      </w:r>
      <w:r>
        <w:rPr>
          <w:rFonts w:hint="eastAsia" w:eastAsia="黑体"/>
          <w:b/>
          <w:color w:val="000000"/>
          <w:sz w:val="32"/>
          <w:szCs w:val="32"/>
        </w:rPr>
        <w:t>有机产品</w:t>
      </w:r>
      <w:r>
        <w:rPr>
          <w:rFonts w:ascii="黑体" w:hAnsi="黑体" w:eastAsia="黑体"/>
          <w:b/>
          <w:color w:val="000000"/>
          <w:sz w:val="32"/>
          <w:szCs w:val="32"/>
          <w:lang w:val="de-DE"/>
        </w:rPr>
        <w:t>加工</w:t>
      </w:r>
      <w:r>
        <w:rPr>
          <w:rFonts w:eastAsia="黑体"/>
          <w:b/>
          <w:color w:val="000000"/>
          <w:sz w:val="32"/>
          <w:szCs w:val="32"/>
        </w:rPr>
        <w:t>）</w:t>
      </w:r>
    </w:p>
    <w:p>
      <w:pPr>
        <w:jc w:val="center"/>
        <w:rPr>
          <w:rFonts w:eastAsia="黑体"/>
          <w:b/>
          <w:color w:val="000000"/>
          <w:sz w:val="32"/>
          <w:szCs w:val="32"/>
        </w:rPr>
      </w:pP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</w:p>
    <w:p>
      <w:pPr>
        <w:tabs>
          <w:tab w:val="left" w:pos="7655"/>
        </w:tabs>
        <w:ind w:left="850" w:leftChars="405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申请单位（</w:t>
      </w:r>
      <w:r>
        <w:rPr>
          <w:rFonts w:hint="eastAsia" w:ascii="宋体" w:hAnsi="宋体"/>
          <w:color w:val="000000"/>
          <w:sz w:val="32"/>
          <w:szCs w:val="32"/>
        </w:rPr>
        <w:t>盖章）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</w:t>
      </w:r>
    </w:p>
    <w:p>
      <w:pPr>
        <w:tabs>
          <w:tab w:val="left" w:pos="7655"/>
        </w:tabs>
        <w:ind w:left="850" w:leftChars="405"/>
        <w:jc w:val="left"/>
        <w:rPr>
          <w:rFonts w:ascii="宋体" w:hAnsi="宋体"/>
          <w:sz w:val="32"/>
          <w:szCs w:val="32"/>
          <w:u w:val="single"/>
        </w:rPr>
      </w:pPr>
    </w:p>
    <w:p>
      <w:pPr>
        <w:tabs>
          <w:tab w:val="left" w:pos="7655"/>
        </w:tabs>
        <w:ind w:left="850" w:leftChars="405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法人/负责人</w:t>
      </w:r>
      <w:r>
        <w:rPr>
          <w:rFonts w:hint="eastAsia" w:ascii="宋体" w:hAnsi="宋体"/>
          <w:color w:val="000000"/>
          <w:sz w:val="32"/>
          <w:szCs w:val="32"/>
        </w:rPr>
        <w:t>（签字）：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</w:t>
      </w:r>
    </w:p>
    <w:p>
      <w:pPr>
        <w:tabs>
          <w:tab w:val="left" w:pos="7655"/>
        </w:tabs>
        <w:ind w:left="850" w:leftChars="405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>
      <w:pPr>
        <w:tabs>
          <w:tab w:val="left" w:pos="7655"/>
        </w:tabs>
        <w:ind w:left="850" w:leftChars="405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申请日期：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  <w:szCs w:val="32"/>
        </w:rPr>
        <w:t>年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</w:rPr>
        <w:t>月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  <w:szCs w:val="32"/>
        </w:rPr>
        <w:t>日</w:t>
      </w:r>
    </w:p>
    <w:p>
      <w:pPr>
        <w:rPr>
          <w:rFonts w:ascii="宋体" w:hAnsi="宋体"/>
          <w:color w:val="000000"/>
          <w:sz w:val="24"/>
        </w:rPr>
      </w:pPr>
    </w:p>
    <w:p>
      <w:pPr>
        <w:rPr>
          <w:rFonts w:ascii="宋体" w:hAnsi="宋体"/>
          <w:color w:val="000000"/>
          <w:sz w:val="24"/>
        </w:rPr>
      </w:pPr>
    </w:p>
    <w:p>
      <w:pPr>
        <w:rPr>
          <w:rFonts w:ascii="宋体" w:hAnsi="宋体"/>
          <w:color w:val="000000"/>
          <w:sz w:val="24"/>
        </w:rPr>
      </w:pPr>
    </w:p>
    <w:p>
      <w:pPr>
        <w:rPr>
          <w:rFonts w:ascii="宋体" w:hAnsi="宋体"/>
          <w:color w:val="000000"/>
          <w:sz w:val="24"/>
        </w:rPr>
      </w:pPr>
    </w:p>
    <w:p>
      <w:pPr>
        <w:jc w:val="center"/>
        <w:rPr>
          <w:rFonts w:ascii="宋体" w:hAnsi="宋体"/>
          <w:color w:val="000000"/>
          <w:sz w:val="24"/>
        </w:rPr>
      </w:pPr>
    </w:p>
    <w:p>
      <w:pPr>
        <w:rPr>
          <w:rFonts w:ascii="宋体" w:hAnsi="宋体"/>
          <w:color w:val="000000"/>
          <w:sz w:val="24"/>
        </w:rPr>
      </w:pPr>
    </w:p>
    <w:p>
      <w:pPr>
        <w:rPr>
          <w:rFonts w:ascii="宋体" w:hAnsi="宋体"/>
          <w:color w:val="000000"/>
          <w:sz w:val="24"/>
        </w:rPr>
      </w:pPr>
    </w:p>
    <w:p>
      <w:pPr>
        <w:rPr>
          <w:rFonts w:ascii="宋体" w:hAnsi="宋体"/>
          <w:color w:val="000000"/>
          <w:sz w:val="24"/>
        </w:rPr>
      </w:pPr>
    </w:p>
    <w:p>
      <w:pPr>
        <w:rPr>
          <w:rFonts w:ascii="宋体" w:hAnsi="宋体"/>
          <w:color w:val="000000"/>
          <w:sz w:val="2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贵州奥博特认证有限公司</w:t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地址：贵州省贵阳国家高新区长岭南路</w:t>
      </w:r>
      <w:r>
        <w:rPr>
          <w:sz w:val="18"/>
          <w:szCs w:val="18"/>
        </w:rPr>
        <w:t>31</w:t>
      </w:r>
      <w:r>
        <w:rPr>
          <w:rFonts w:hint="eastAsia"/>
          <w:sz w:val="18"/>
          <w:szCs w:val="18"/>
        </w:rPr>
        <w:t>号国家数字内容产业园</w:t>
      </w:r>
      <w:r>
        <w:rPr>
          <w:rFonts w:hint="eastAsia"/>
          <w:sz w:val="18"/>
          <w:szCs w:val="18"/>
          <w:lang w:val="en-US" w:eastAsia="zh-CN"/>
        </w:rPr>
        <w:t>5</w:t>
      </w:r>
      <w:r>
        <w:rPr>
          <w:rFonts w:hint="eastAsia"/>
          <w:sz w:val="18"/>
          <w:szCs w:val="18"/>
        </w:rPr>
        <w:t>楼</w:t>
      </w:r>
    </w:p>
    <w:p>
      <w:pPr>
        <w:jc w:val="center"/>
        <w:rPr>
          <w:color w:val="000000"/>
          <w:sz w:val="24"/>
        </w:rPr>
      </w:pPr>
      <w:r>
        <w:rPr>
          <w:rFonts w:hint="eastAsia"/>
          <w:sz w:val="18"/>
          <w:szCs w:val="18"/>
        </w:rPr>
        <w:t>邮编：</w:t>
      </w:r>
      <w:r>
        <w:rPr>
          <w:sz w:val="18"/>
          <w:szCs w:val="18"/>
        </w:rPr>
        <w:t>5500</w:t>
      </w:r>
      <w:r>
        <w:rPr>
          <w:rFonts w:hint="eastAsia"/>
          <w:sz w:val="18"/>
          <w:szCs w:val="18"/>
          <w:lang w:val="en-US" w:eastAsia="zh-CN"/>
        </w:rPr>
        <w:t>81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电话：</w:t>
      </w:r>
      <w:r>
        <w:rPr>
          <w:sz w:val="18"/>
          <w:szCs w:val="18"/>
        </w:rPr>
        <w:t xml:space="preserve">0851-87102226 </w:t>
      </w:r>
      <w:r>
        <w:rPr>
          <w:rFonts w:hint="eastAsia"/>
          <w:sz w:val="18"/>
          <w:szCs w:val="18"/>
        </w:rPr>
        <w:t>传真：</w:t>
      </w:r>
      <w:r>
        <w:rPr>
          <w:sz w:val="18"/>
          <w:szCs w:val="18"/>
        </w:rPr>
        <w:t>0851-87102229</w:t>
      </w:r>
    </w:p>
    <w:p>
      <w:pPr>
        <w:jc w:val="center"/>
        <w:rPr>
          <w:color w:val="000000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注 意 事 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hanging="420"/>
        <w:textAlignment w:val="auto"/>
        <w:outlineLvl w:val="9"/>
        <w:rPr>
          <w:rFonts w:ascii="宋体" w:hAnsi="宋体"/>
          <w:bCs/>
          <w:sz w:val="24"/>
          <w:szCs w:val="24"/>
          <w:lang w:val="de-DE"/>
        </w:rPr>
      </w:pPr>
      <w:r>
        <w:rPr>
          <w:rFonts w:hint="eastAsia" w:ascii="宋体" w:hAnsi="宋体"/>
          <w:sz w:val="24"/>
          <w:szCs w:val="24"/>
        </w:rPr>
        <w:t>本表适用于食品及饲料加工。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hanging="42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本表无法人（负责人、内检员）签字和单位盖章均视为无效。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hanging="420"/>
        <w:jc w:val="left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本表涂改后无确认章（或签字）无效。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hanging="42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本表应打印或用钢笔、签字笔填写，字迹工整、清晰。如无某项目内容时应划</w:t>
      </w:r>
      <w:r>
        <w:rPr>
          <w:rFonts w:hint="eastAsia" w:ascii="宋体" w:hAnsi="宋体"/>
          <w:sz w:val="24"/>
          <w:szCs w:val="24"/>
          <w:lang w:eastAsia="zh-CN"/>
        </w:rPr>
        <w:t>“</w:t>
      </w:r>
      <w:r>
        <w:rPr>
          <w:rFonts w:hint="eastAsia" w:ascii="宋体" w:hAnsi="宋体"/>
          <w:sz w:val="24"/>
          <w:szCs w:val="24"/>
          <w:lang w:val="en-US" w:eastAsia="zh-CN"/>
        </w:rPr>
        <w:t>/”</w:t>
      </w:r>
      <w:r>
        <w:rPr>
          <w:rFonts w:hint="eastAsia" w:ascii="宋体" w:hAnsi="宋体"/>
          <w:sz w:val="24"/>
          <w:szCs w:val="24"/>
        </w:rPr>
        <w:t>表示，若因故无法填写时，应注明原因。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hanging="42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填报数据一律用阿拉伯数字，文字说明一律用汉字。</w:t>
      </w:r>
    </w:p>
    <w:p>
      <w:pPr>
        <w:ind w:left="420"/>
        <w:rPr>
          <w:rFonts w:ascii="宋体" w:hAnsi="宋体"/>
          <w:bCs/>
          <w:sz w:val="30"/>
          <w:szCs w:val="20"/>
        </w:rPr>
      </w:pPr>
    </w:p>
    <w:p>
      <w:pPr>
        <w:spacing w:line="240" w:lineRule="auto"/>
        <w:jc w:val="center"/>
        <w:rPr>
          <w:rFonts w:eastAsia="黑体"/>
          <w:b/>
          <w:bCs/>
          <w:sz w:val="28"/>
          <w:szCs w:val="28"/>
        </w:rPr>
      </w:pPr>
      <w:r>
        <w:rPr>
          <w:b/>
          <w:color w:val="000000"/>
          <w:sz w:val="28"/>
        </w:rPr>
        <w:br w:type="page"/>
      </w:r>
      <w:r>
        <w:rPr>
          <w:rFonts w:eastAsia="黑体"/>
          <w:b/>
          <w:bCs/>
          <w:sz w:val="28"/>
          <w:szCs w:val="28"/>
        </w:rPr>
        <w:t>第一部分 基本情况</w:t>
      </w:r>
    </w:p>
    <w:p>
      <w:pPr>
        <w:spacing w:line="240" w:lineRule="auto"/>
        <w:rPr>
          <w:rFonts w:hint="eastAsia" w:ascii="黑体" w:hAnsi="黑体" w:eastAsia="黑体" w:cs="黑体"/>
          <w:b w:val="0"/>
          <w:bCs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szCs w:val="21"/>
        </w:rPr>
        <w:t>1、加工场所</w:t>
      </w:r>
    </w:p>
    <w:tbl>
      <w:tblPr>
        <w:tblStyle w:val="11"/>
        <w:tblW w:w="9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977"/>
        <w:gridCol w:w="1277"/>
        <w:gridCol w:w="3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3" w:type="dxa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加工厂名称</w:t>
            </w:r>
          </w:p>
        </w:tc>
        <w:tc>
          <w:tcPr>
            <w:tcW w:w="7759" w:type="dxa"/>
            <w:gridSpan w:val="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3" w:type="dxa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加工厂地址/邮编</w:t>
            </w:r>
          </w:p>
        </w:tc>
        <w:tc>
          <w:tcPr>
            <w:tcW w:w="7759" w:type="dxa"/>
            <w:gridSpan w:val="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153" w:type="dxa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联系人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电话/手机</w:t>
            </w:r>
          </w:p>
        </w:tc>
        <w:tc>
          <w:tcPr>
            <w:tcW w:w="3505" w:type="dxa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3" w:type="dxa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加工厂面积（</w:t>
            </w:r>
            <w:r>
              <w:rPr>
                <w:rFonts w:asciiTheme="minorEastAsia" w:hAnsiTheme="minorEastAsia" w:eastAsiaTheme="minorEastAsia"/>
                <w:szCs w:val="21"/>
              </w:rPr>
              <w:t>m</w:t>
            </w:r>
            <w:r>
              <w:rPr>
                <w:rFonts w:asciiTheme="minorEastAsia" w:hAnsiTheme="minorEastAsia" w:eastAsiaTheme="minorEastAsia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员工人数</w:t>
            </w:r>
          </w:p>
        </w:tc>
        <w:tc>
          <w:tcPr>
            <w:tcW w:w="3505" w:type="dxa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spacing w:beforeLines="50" w:afterLines="50" w:line="240" w:lineRule="auto"/>
        <w:jc w:val="left"/>
        <w:rPr>
          <w:rFonts w:hint="eastAsia" w:ascii="黑体" w:hAnsi="黑体" w:eastAsia="黑体" w:cs="黑体"/>
          <w:b w:val="0"/>
          <w:bCs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2、生产组织模式</w:t>
      </w:r>
    </w:p>
    <w:tbl>
      <w:tblPr>
        <w:tblStyle w:val="11"/>
        <w:tblW w:w="9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9942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2.1 加工厂性质：</w:t>
            </w:r>
          </w:p>
          <w:p>
            <w:pPr>
              <w:spacing w:line="24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国有 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私营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股份公司 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其他，请描述：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2.2申请认证单位与加工场所的关系：</w:t>
            </w:r>
          </w:p>
          <w:p>
            <w:pPr>
              <w:spacing w:line="24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自有 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委托加工 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其他，请描述：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2.3 产品类型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/>
                <w:position w:val="-1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食品加工   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饲料加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工</w:t>
            </w:r>
          </w:p>
        </w:tc>
      </w:tr>
    </w:tbl>
    <w:p>
      <w:pPr>
        <w:spacing w:line="240" w:lineRule="auto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3、</w:t>
      </w:r>
      <w:r>
        <w:rPr>
          <w:rFonts w:hint="eastAsia" w:ascii="黑体" w:eastAsia="黑体"/>
          <w:color w:val="000000"/>
          <w:sz w:val="21"/>
          <w:szCs w:val="21"/>
          <w:lang w:val="en-US" w:eastAsia="zh-CN"/>
        </w:rPr>
        <w:t>申请和获得其它认证的情况</w:t>
      </w:r>
    </w:p>
    <w:tbl>
      <w:tblPr>
        <w:tblStyle w:val="11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9986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spacing w:line="240" w:lineRule="auto"/>
        <w:rPr>
          <w:rFonts w:hint="eastAsia" w:ascii="黑体" w:hAnsi="黑体" w:eastAsia="黑体" w:cs="黑体"/>
          <w:szCs w:val="21"/>
        </w:rPr>
      </w:pPr>
      <w:r>
        <w:rPr>
          <w:rFonts w:hint="eastAsia" w:ascii="黑体" w:eastAsia="黑体"/>
          <w:b w:val="0"/>
          <w:bCs w:val="0"/>
          <w:sz w:val="15"/>
          <w:szCs w:val="15"/>
          <w:lang w:val="en-US" w:eastAsia="zh-CN"/>
        </w:rPr>
        <w:t>注：</w:t>
      </w:r>
      <w:r>
        <w:rPr>
          <w:rFonts w:hint="eastAsia" w:ascii="宋体" w:hAnsi="宋体"/>
          <w:b w:val="0"/>
          <w:bCs w:val="0"/>
          <w:sz w:val="15"/>
          <w:szCs w:val="15"/>
          <w:lang w:val="en-US" w:eastAsia="zh-CN"/>
        </w:rPr>
        <w:t>描述认证委托人产品认证/体系认证/服务认证的申请和获证情况，证书状态。</w:t>
      </w:r>
    </w:p>
    <w:p>
      <w:pPr>
        <w:spacing w:line="240" w:lineRule="auto"/>
        <w:rPr>
          <w:rFonts w:hint="eastAsia"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szCs w:val="21"/>
        </w:rPr>
        <w:t>4、加工场所环境</w:t>
      </w:r>
    </w:p>
    <w:tbl>
      <w:tblPr>
        <w:tblStyle w:val="11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3302"/>
        <w:gridCol w:w="1518"/>
        <w:gridCol w:w="3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0" w:type="dxa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>围栏类型</w:t>
            </w:r>
          </w:p>
        </w:tc>
        <w:tc>
          <w:tcPr>
            <w:tcW w:w="3302" w:type="dxa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围栏高度（m）</w:t>
            </w:r>
          </w:p>
        </w:tc>
        <w:tc>
          <w:tcPr>
            <w:tcW w:w="3472" w:type="dxa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962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加工场所所处位置类型：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城市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乡村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食品工业园区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其他：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4"/>
          </w:tcPr>
          <w:p>
            <w:pPr>
              <w:spacing w:line="240" w:lineRule="auto"/>
              <w:rPr>
                <w:rFonts w:asciiTheme="minorEastAsia" w:hAnsiTheme="minorEastAsia" w:eastAsiaTheme="minorEastAsia"/>
                <w:position w:val="-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加工场所周边是否存在污染源？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否</w:t>
            </w:r>
          </w:p>
          <w:p>
            <w:pPr>
              <w:spacing w:line="240" w:lineRule="auto"/>
              <w:rPr>
                <w:rFonts w:asciiTheme="minorEastAsia" w:hAnsiTheme="minorEastAsia" w:eastAsia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如是，何种污染源： 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  </w:t>
            </w:r>
          </w:p>
          <w:p>
            <w:pPr>
              <w:spacing w:line="24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采取何种措施防止污染风险：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加工场所是否符合所在国家及行业部门有关规定并具有相关资质？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否</w:t>
            </w:r>
          </w:p>
        </w:tc>
      </w:tr>
    </w:tbl>
    <w:p>
      <w:pPr>
        <w:spacing w:line="240" w:lineRule="auto"/>
        <w:rPr>
          <w:rFonts w:hint="eastAsia" w:ascii="黑体" w:hAnsi="黑体" w:eastAsia="黑体" w:cs="黑体"/>
          <w:szCs w:val="21"/>
          <w:lang w:val="en-US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5</w:t>
      </w:r>
      <w:r>
        <w:rPr>
          <w:rFonts w:hint="eastAsia" w:ascii="黑体" w:hAnsi="黑体" w:eastAsia="黑体" w:cs="黑体"/>
          <w:szCs w:val="21"/>
        </w:rPr>
        <w:t>、加工场所内</w:t>
      </w:r>
      <w:r>
        <w:rPr>
          <w:rFonts w:hint="eastAsia" w:ascii="黑体" w:hAnsi="黑体" w:eastAsia="黑体" w:cs="黑体"/>
          <w:szCs w:val="21"/>
          <w:lang w:val="en-US" w:eastAsia="zh-CN"/>
        </w:rPr>
        <w:t>的其他情况</w:t>
      </w:r>
    </w:p>
    <w:tbl>
      <w:tblPr>
        <w:tblStyle w:val="11"/>
        <w:tblW w:w="9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4361" w:type="dxa"/>
            <w:vAlign w:val="center"/>
          </w:tcPr>
          <w:p>
            <w:pPr>
              <w:spacing w:line="240" w:lineRule="auto"/>
              <w:jc w:val="both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除了申请的产品外，同一加工场所是否还加工常规产品？  </w:t>
            </w:r>
          </w:p>
        </w:tc>
        <w:tc>
          <w:tcPr>
            <w:tcW w:w="5591" w:type="dxa"/>
            <w:vAlign w:val="center"/>
          </w:tcPr>
          <w:p>
            <w:pPr>
              <w:spacing w:line="240" w:lineRule="auto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>是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>否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 如是，请列出常规产品名称：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4361" w:type="dxa"/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有机产品和常规产品是否共用同一生产线？</w:t>
            </w:r>
          </w:p>
        </w:tc>
        <w:tc>
          <w:tcPr>
            <w:tcW w:w="5591" w:type="dxa"/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>是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>否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4361" w:type="dxa"/>
            <w:vAlign w:val="center"/>
          </w:tcPr>
          <w:p>
            <w:pPr>
              <w:spacing w:line="240" w:lineRule="auto"/>
              <w:jc w:val="both"/>
            </w:pPr>
            <w:r>
              <w:rPr>
                <w:rFonts w:hint="eastAsia"/>
              </w:rPr>
              <w:t>请描述在原料运输、加工及储藏各环节中进行隔离与管理，避免混淆污染的措施。</w:t>
            </w:r>
          </w:p>
        </w:tc>
        <w:tc>
          <w:tcPr>
            <w:tcW w:w="5591" w:type="dxa"/>
            <w:vAlign w:val="center"/>
          </w:tcPr>
          <w:p>
            <w:pPr>
              <w:spacing w:line="24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GB"/>
              </w:rPr>
              <w:t>从空间上隔离</w:t>
            </w:r>
            <w:r>
              <w:rPr>
                <w:lang w:val="en-GB"/>
              </w:rPr>
              <w:t xml:space="preserve"> (</w:t>
            </w:r>
            <w:r>
              <w:rPr>
                <w:rFonts w:hint="eastAsia"/>
                <w:lang w:val="en-GB"/>
              </w:rPr>
              <w:t>不同的加工设备</w:t>
            </w:r>
            <w:r>
              <w:rPr>
                <w:lang w:val="en-GB"/>
              </w:rPr>
              <w:t>)</w:t>
            </w:r>
            <w:r>
              <w:rPr>
                <w:rFonts w:hint="eastAsia"/>
              </w:rPr>
              <w:t xml:space="preserve">  </w:t>
            </w:r>
          </w:p>
          <w:p>
            <w:pPr>
              <w:spacing w:line="240" w:lineRule="auto"/>
              <w:jc w:val="both"/>
              <w:rPr>
                <w:lang w:val="en-GB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GB"/>
              </w:rPr>
              <w:t>从时间上隔离</w:t>
            </w:r>
            <w:r>
              <w:rPr>
                <w:lang w:val="en-GB"/>
              </w:rPr>
              <w:t xml:space="preserve"> (</w:t>
            </w:r>
            <w:r>
              <w:rPr>
                <w:rFonts w:hint="eastAsia"/>
                <w:lang w:val="en-GB"/>
              </w:rPr>
              <w:t>相同的加工设备,不同的加工时间段</w:t>
            </w:r>
            <w:r>
              <w:rPr>
                <w:lang w:val="en-GB"/>
              </w:rPr>
              <w:t>)</w:t>
            </w:r>
          </w:p>
          <w:p>
            <w:pPr>
              <w:spacing w:line="240" w:lineRule="auto"/>
              <w:jc w:val="both"/>
              <w:rPr>
                <w:lang w:val="en-GB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GB"/>
              </w:rPr>
              <w:t>其他措施：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  <w:lang w:val="en-US" w:eastAsia="zh-CN"/>
              </w:rPr>
              <w:t xml:space="preserve">                                      </w:t>
            </w:r>
          </w:p>
          <w:p>
            <w:pPr>
              <w:spacing w:line="240" w:lineRule="auto"/>
              <w:jc w:val="both"/>
            </w:pPr>
            <w:r>
              <w:rPr>
                <w:rFonts w:hint="eastAsia"/>
                <w:lang w:val="en-GB"/>
              </w:rPr>
              <w:t xml:space="preserve">      </w:t>
            </w:r>
          </w:p>
        </w:tc>
      </w:tr>
    </w:tbl>
    <w:p>
      <w:pPr>
        <w:spacing w:beforeLines="50" w:afterLines="50" w:line="240" w:lineRule="auto"/>
        <w:jc w:val="center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第二部分  加工</w:t>
      </w:r>
    </w:p>
    <w:p>
      <w:pPr>
        <w:spacing w:line="240" w:lineRule="auto"/>
        <w:rPr>
          <w:rFonts w:hint="eastAsia"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1、加工配料</w:t>
      </w:r>
      <w:r>
        <w:rPr>
          <w:rFonts w:hint="eastAsia" w:ascii="黑体" w:hAnsi="黑体" w:eastAsia="黑体" w:cs="黑体"/>
          <w:bCs/>
          <w:szCs w:val="21"/>
          <w:lang w:eastAsia="zh-CN"/>
        </w:rPr>
        <w:t>、</w:t>
      </w:r>
      <w:r>
        <w:rPr>
          <w:rFonts w:hint="eastAsia" w:ascii="黑体" w:hAnsi="黑体" w:eastAsia="黑体" w:cs="黑体"/>
          <w:bCs/>
          <w:szCs w:val="21"/>
          <w:lang w:val="en-US" w:eastAsia="zh-CN"/>
        </w:rPr>
        <w:t>投入产出</w:t>
      </w:r>
    </w:p>
    <w:tbl>
      <w:tblPr>
        <w:tblStyle w:val="11"/>
        <w:tblW w:w="10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009"/>
        <w:gridCol w:w="674"/>
        <w:gridCol w:w="2474"/>
        <w:gridCol w:w="1115"/>
        <w:gridCol w:w="587"/>
        <w:gridCol w:w="746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0005" w:type="dxa"/>
            <w:gridSpan w:val="8"/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1.1加工配料概况</w:t>
            </w: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18"/>
                <w:szCs w:val="18"/>
              </w:rPr>
              <w:t>注：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 w:val="18"/>
                <w:szCs w:val="18"/>
                <w:lang w:val="en-US" w:eastAsia="zh-CN"/>
              </w:rPr>
              <w:t>1、</w:t>
            </w:r>
            <w:r>
              <w:rPr>
                <w:rFonts w:asciiTheme="minorEastAsia" w:hAnsiTheme="minorEastAsia" w:eastAsiaTheme="minorEastAsia"/>
                <w:b w:val="0"/>
                <w:bCs/>
                <w:sz w:val="18"/>
                <w:szCs w:val="18"/>
              </w:rPr>
              <w:t>如原料品种较多，请另附表格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 w:val="18"/>
                <w:szCs w:val="18"/>
              </w:rPr>
              <w:t>；2、</w:t>
            </w:r>
            <w:r>
              <w:rPr>
                <w:rFonts w:asciiTheme="minorEastAsia" w:hAnsiTheme="minorEastAsia" w:eastAsiaTheme="minorEastAsia"/>
                <w:b w:val="0"/>
                <w:bCs/>
                <w:sz w:val="18"/>
                <w:szCs w:val="18"/>
              </w:rPr>
              <w:t>如食品添加剂、加工助剂和营养强化剂等品种较多，请另附表格。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53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配料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名称</w:t>
            </w:r>
          </w:p>
        </w:tc>
        <w:tc>
          <w:tcPr>
            <w:tcW w:w="358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来源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有机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来源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是否涉及转基因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  <w:jc w:val="center"/>
        </w:trPr>
        <w:tc>
          <w:tcPr>
            <w:tcW w:w="165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原料</w:t>
            </w:r>
          </w:p>
        </w:tc>
        <w:tc>
          <w:tcPr>
            <w:tcW w:w="16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35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3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否</w:t>
            </w:r>
          </w:p>
        </w:tc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35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3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否</w:t>
            </w:r>
          </w:p>
        </w:tc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  <w:jc w:val="center"/>
        </w:trPr>
        <w:tc>
          <w:tcPr>
            <w:tcW w:w="16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35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3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否</w:t>
            </w:r>
          </w:p>
        </w:tc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5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辅料（包括食品添加剂、加工助剂和营养强化剂等）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358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否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83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3589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333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否</w:t>
            </w:r>
          </w:p>
        </w:tc>
        <w:tc>
          <w:tcPr>
            <w:tcW w:w="1747" w:type="dxa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83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3589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333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否</w:t>
            </w:r>
          </w:p>
        </w:tc>
        <w:tc>
          <w:tcPr>
            <w:tcW w:w="1747" w:type="dxa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6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83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3589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333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否</w:t>
            </w:r>
          </w:p>
        </w:tc>
        <w:tc>
          <w:tcPr>
            <w:tcW w:w="1747" w:type="dxa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3" w:type="dxa"/>
            <w:vAlign w:val="center"/>
          </w:tcPr>
          <w:p>
            <w:pPr>
              <w:spacing w:line="240" w:lineRule="auto"/>
              <w:jc w:val="center"/>
            </w:pPr>
            <w:r>
              <w:t>加工用水</w:t>
            </w:r>
          </w:p>
        </w:tc>
        <w:tc>
          <w:tcPr>
            <w:tcW w:w="8352" w:type="dxa"/>
            <w:gridSpan w:val="7"/>
          </w:tcPr>
          <w:p>
            <w:pPr>
              <w:spacing w:line="240" w:lineRule="auto"/>
            </w:pPr>
            <w:r>
              <w:rPr>
                <w:rFonts w:hint="eastAsia"/>
              </w:rPr>
              <w:t>加工过程中是否涉及加工用水？□</w:t>
            </w:r>
            <w:r>
              <w:rPr>
                <w:rFonts w:hint="eastAsia"/>
                <w:lang w:val="en-US" w:eastAsia="zh-CN"/>
              </w:rPr>
              <w:t>是  □否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水源：□</w:t>
            </w:r>
            <w:r>
              <w:rPr>
                <w:rFonts w:hint="eastAsia"/>
                <w:lang w:val="en-US" w:eastAsia="zh-CN"/>
              </w:rPr>
              <w:t>市政供水  □公司井水  □山泉水  □其他</w:t>
            </w:r>
            <w:r>
              <w:rPr>
                <w:rFonts w:hint="eastAsia"/>
              </w:rPr>
              <w:t xml:space="preserve">：       </w:t>
            </w:r>
            <w:r>
              <w:rPr>
                <w:rFonts w:hint="eastAsia"/>
                <w:lang w:val="en-US" w:eastAsia="zh-CN"/>
              </w:rPr>
              <w:t xml:space="preserve">                    </w:t>
            </w:r>
            <w:r>
              <w:rPr>
                <w:rFonts w:hint="eastAsia"/>
              </w:rPr>
              <w:t xml:space="preserve">                                                                  </w:t>
            </w:r>
          </w:p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水在加工过程中的作用：</w:t>
            </w:r>
          </w:p>
          <w:p>
            <w:pPr>
              <w:spacing w:line="240" w:lineRule="auto"/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rFonts w:hint="eastAsia"/>
              </w:rPr>
              <w:t xml:space="preserve">配料  </w:t>
            </w:r>
            <w:r>
              <w:rPr>
                <w:rFonts w:hint="eastAsia"/>
                <w:lang w:val="en-US" w:eastAsia="zh-CN"/>
              </w:rPr>
              <w:t xml:space="preserve"> □</w:t>
            </w:r>
            <w:r>
              <w:rPr>
                <w:rFonts w:hint="eastAsia"/>
              </w:rPr>
              <w:t xml:space="preserve">加工助剂  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rFonts w:hint="eastAsia"/>
              </w:rPr>
              <w:t xml:space="preserve">蒸煮  </w:t>
            </w:r>
            <w:r>
              <w:rPr>
                <w:rFonts w:hint="eastAsia"/>
                <w:lang w:val="en-US" w:eastAsia="zh-CN"/>
              </w:rPr>
              <w:t xml:space="preserve"> □</w:t>
            </w:r>
            <w:r>
              <w:rPr>
                <w:rFonts w:hint="eastAsia"/>
              </w:rPr>
              <w:t xml:space="preserve">冷却 </w:t>
            </w:r>
            <w:r>
              <w:rPr>
                <w:rFonts w:hint="eastAsia"/>
                <w:lang w:val="en-US" w:eastAsia="zh-CN"/>
              </w:rPr>
              <w:t xml:space="preserve">  □</w:t>
            </w:r>
            <w:r>
              <w:rPr>
                <w:rFonts w:hint="eastAsia"/>
              </w:rPr>
              <w:t xml:space="preserve">运输产品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rFonts w:hint="eastAsia"/>
              </w:rPr>
              <w:t xml:space="preserve">清洁有机产品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rFonts w:hint="eastAsia"/>
              </w:rPr>
              <w:t xml:space="preserve">清洁设备  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rFonts w:hint="eastAsia"/>
              </w:rPr>
              <w:t>其他用途：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53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食用盐</w:t>
            </w:r>
          </w:p>
        </w:tc>
        <w:tc>
          <w:tcPr>
            <w:tcW w:w="8352" w:type="dxa"/>
            <w:gridSpan w:val="7"/>
          </w:tcPr>
          <w:p>
            <w:pPr>
              <w:spacing w:line="240" w:lineRule="auto"/>
            </w:pPr>
            <w:r>
              <w:rPr>
                <w:rFonts w:hint="eastAsia"/>
              </w:rPr>
              <w:t>是否符合GB2721食用盐卫生标准？□</w:t>
            </w:r>
            <w:r>
              <w:rPr>
                <w:rFonts w:hint="eastAsia"/>
                <w:lang w:val="en-US" w:eastAsia="zh-CN"/>
              </w:rPr>
              <w:t xml:space="preserve">是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否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005" w:type="dxa"/>
            <w:gridSpan w:val="8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1.2投入、产出统计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18"/>
                <w:szCs w:val="18"/>
              </w:rPr>
              <w:t>注：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 w:val="18"/>
                <w:szCs w:val="18"/>
                <w:lang w:val="en-US" w:eastAsia="zh-CN"/>
              </w:rPr>
              <w:t>产品</w:t>
            </w:r>
            <w:r>
              <w:rPr>
                <w:rFonts w:asciiTheme="minorEastAsia" w:hAnsiTheme="minorEastAsia" w:eastAsiaTheme="minorEastAsia"/>
                <w:b w:val="0"/>
                <w:bCs/>
                <w:sz w:val="18"/>
                <w:szCs w:val="18"/>
              </w:rPr>
              <w:t>较多，请另附表格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005" w:type="dxa"/>
            <w:gridSpan w:val="8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产品名称：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751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有机配料（包括</w:t>
            </w:r>
            <w:r>
              <w:rPr>
                <w:rFonts w:hint="eastAsia" w:asciiTheme="minorEastAsia" w:hAnsiTheme="minorEastAsia" w:eastAsiaTheme="minorEastAsia"/>
              </w:rPr>
              <w:t>原</w:t>
            </w:r>
            <w:r>
              <w:rPr>
                <w:rFonts w:asciiTheme="minorEastAsia" w:hAnsiTheme="minorEastAsia" w:eastAsiaTheme="minorEastAsia"/>
              </w:rPr>
              <w:t>料、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添加剂、加工助剂</w:t>
            </w:r>
            <w:r>
              <w:rPr>
                <w:rFonts w:asciiTheme="minorEastAsia" w:hAnsiTheme="minorEastAsia" w:eastAsiaTheme="minorEastAsia"/>
              </w:rPr>
              <w:t>等所有投入物质）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出成率（﹪）</w:t>
            </w:r>
          </w:p>
        </w:tc>
        <w:tc>
          <w:tcPr>
            <w:tcW w:w="174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成品量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(吨)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原料、添加剂、加工助剂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名称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在终产品中所占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比例</w:t>
            </w:r>
            <w:r>
              <w:rPr>
                <w:rFonts w:asciiTheme="minorEastAsia" w:hAnsiTheme="minorEastAsia" w:eastAsiaTheme="minorEastAsia"/>
              </w:rPr>
              <w:t>（﹪）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asciiTheme="minorEastAsia" w:hAnsiTheme="minorEastAsia" w:eastAsiaTheme="minorEastAsia"/>
              </w:rPr>
              <w:t>用量(吨)</w:t>
            </w:r>
          </w:p>
        </w:tc>
        <w:tc>
          <w:tcPr>
            <w:tcW w:w="74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46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7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46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7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46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7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46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7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46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7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005" w:type="dxa"/>
            <w:gridSpan w:val="8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产品名称：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751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有机配料（包括</w:t>
            </w:r>
            <w:r>
              <w:rPr>
                <w:rFonts w:hint="eastAsia" w:asciiTheme="minorEastAsia" w:hAnsiTheme="minorEastAsia" w:eastAsiaTheme="minorEastAsia"/>
              </w:rPr>
              <w:t>原</w:t>
            </w:r>
            <w:r>
              <w:rPr>
                <w:rFonts w:asciiTheme="minorEastAsia" w:hAnsiTheme="minorEastAsia" w:eastAsiaTheme="minorEastAsia"/>
              </w:rPr>
              <w:t>料、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添加剂、加工助剂</w:t>
            </w:r>
            <w:r>
              <w:rPr>
                <w:rFonts w:asciiTheme="minorEastAsia" w:hAnsiTheme="minorEastAsia" w:eastAsiaTheme="minorEastAsia"/>
              </w:rPr>
              <w:t>等所有投入物质）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出成率（﹪）</w:t>
            </w:r>
          </w:p>
        </w:tc>
        <w:tc>
          <w:tcPr>
            <w:tcW w:w="174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成品量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(吨)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原料、添加剂、加工助剂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名称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在终产品中所占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比例</w:t>
            </w:r>
            <w:r>
              <w:rPr>
                <w:rFonts w:asciiTheme="minorEastAsia" w:hAnsiTheme="minorEastAsia" w:eastAsiaTheme="minorEastAsia"/>
              </w:rPr>
              <w:t>（﹪）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用量(吨)</w:t>
            </w:r>
          </w:p>
        </w:tc>
        <w:tc>
          <w:tcPr>
            <w:tcW w:w="746" w:type="dxa"/>
            <w:vMerge w:val="continue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7" w:type="dxa"/>
            <w:vMerge w:val="continue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46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7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46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7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46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7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46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7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005" w:type="dxa"/>
            <w:gridSpan w:val="8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产品名称：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751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有机配料（包括</w:t>
            </w:r>
            <w:r>
              <w:rPr>
                <w:rFonts w:hint="eastAsia" w:asciiTheme="minorEastAsia" w:hAnsiTheme="minorEastAsia" w:eastAsiaTheme="minorEastAsia"/>
              </w:rPr>
              <w:t>原</w:t>
            </w:r>
            <w:r>
              <w:rPr>
                <w:rFonts w:asciiTheme="minorEastAsia" w:hAnsiTheme="minorEastAsia" w:eastAsiaTheme="minorEastAsia"/>
              </w:rPr>
              <w:t>料、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添加剂、加工助剂</w:t>
            </w:r>
            <w:r>
              <w:rPr>
                <w:rFonts w:asciiTheme="minorEastAsia" w:hAnsiTheme="minorEastAsia" w:eastAsiaTheme="minorEastAsia"/>
              </w:rPr>
              <w:t>等所有投入物质）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出成率（﹪）</w:t>
            </w:r>
          </w:p>
        </w:tc>
        <w:tc>
          <w:tcPr>
            <w:tcW w:w="174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成品量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(吨)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原料、添加剂、加工助剂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名称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在终产品中所占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比例</w:t>
            </w:r>
            <w:r>
              <w:rPr>
                <w:rFonts w:asciiTheme="minorEastAsia" w:hAnsiTheme="minorEastAsia" w:eastAsiaTheme="minorEastAsia"/>
              </w:rPr>
              <w:t>（﹪）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用量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(吨)</w:t>
            </w:r>
          </w:p>
        </w:tc>
        <w:tc>
          <w:tcPr>
            <w:tcW w:w="746" w:type="dxa"/>
            <w:vMerge w:val="continue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7" w:type="dxa"/>
            <w:vMerge w:val="continue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46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7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46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7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46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7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148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2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46" w:type="dxa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7" w:type="dxa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spacing w:line="240" w:lineRule="auto"/>
        <w:rPr>
          <w:rFonts w:asciiTheme="minorEastAsia" w:hAnsiTheme="minorEastAsia" w:eastAsiaTheme="minorEastAsia"/>
          <w:b/>
          <w:sz w:val="18"/>
          <w:szCs w:val="18"/>
        </w:rPr>
      </w:pPr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2、工艺流程及工艺条件</w:t>
      </w:r>
      <w:r>
        <w:rPr>
          <w:rFonts w:asciiTheme="minorEastAsia" w:hAnsiTheme="minorEastAsia" w:eastAsiaTheme="minorEastAsia"/>
          <w:b/>
          <w:sz w:val="18"/>
          <w:szCs w:val="18"/>
        </w:rPr>
        <w:t xml:space="preserve"> </w:t>
      </w:r>
    </w:p>
    <w:tbl>
      <w:tblPr>
        <w:tblStyle w:val="12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62" w:type="dxa"/>
          </w:tcPr>
          <w:p>
            <w:pPr>
              <w:spacing w:line="240" w:lineRule="auto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.1列出产品加工过程中所采用的处理方法及工艺：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□</w:t>
            </w:r>
            <w:r>
              <w:t>机械</w:t>
            </w:r>
            <w:r>
              <w:rPr>
                <w:rFonts w:hint="eastAsia"/>
              </w:rPr>
              <w:t xml:space="preserve">    □</w:t>
            </w:r>
            <w:r>
              <w:t>冷冻</w:t>
            </w:r>
            <w:r>
              <w:rPr>
                <w:rFonts w:hint="eastAsia"/>
              </w:rPr>
              <w:t xml:space="preserve">    □</w:t>
            </w:r>
            <w:r>
              <w:t>加热</w:t>
            </w:r>
            <w:r>
              <w:rPr>
                <w:rFonts w:hint="eastAsia"/>
              </w:rPr>
              <w:t xml:space="preserve">    □</w:t>
            </w:r>
            <w:r>
              <w:t>微波</w:t>
            </w:r>
            <w:r>
              <w:rPr>
                <w:rFonts w:hint="eastAsia"/>
              </w:rPr>
              <w:t xml:space="preserve">    □</w:t>
            </w:r>
            <w:r>
              <w:t>烟熏</w:t>
            </w:r>
            <w:r>
              <w:rPr>
                <w:rFonts w:hint="eastAsia"/>
              </w:rPr>
              <w:t xml:space="preserve">    □</w:t>
            </w:r>
            <w:r>
              <w:t>微生物发酵工艺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□</w:t>
            </w:r>
            <w:r>
              <w:t>提取</w:t>
            </w:r>
            <w:r>
              <w:rPr>
                <w:rFonts w:hint="eastAsia"/>
              </w:rPr>
              <w:t xml:space="preserve">    □</w:t>
            </w:r>
            <w:r>
              <w:t>浓缩</w:t>
            </w:r>
            <w:r>
              <w:rPr>
                <w:rFonts w:hint="eastAsia"/>
              </w:rPr>
              <w:t xml:space="preserve">    □沉淀    □</w:t>
            </w:r>
            <w:r>
              <w:t>过滤</w:t>
            </w:r>
            <w:r>
              <w:rPr>
                <w:rFonts w:hint="eastAsia"/>
              </w:rPr>
              <w:t xml:space="preserve">    □辐射  □其他：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spacing w:line="240" w:lineRule="auto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.2详述</w:t>
            </w:r>
            <w:r>
              <w:t>各</w:t>
            </w:r>
            <w:r>
              <w:rPr>
                <w:rFonts w:hint="eastAsia"/>
              </w:rPr>
              <w:t>申报</w:t>
            </w:r>
            <w:r>
              <w:t>产品的加工工艺流程图（体现所有涉及</w:t>
            </w:r>
            <w:r>
              <w:rPr>
                <w:rFonts w:hint="eastAsia"/>
              </w:rPr>
              <w:t>的加工</w:t>
            </w:r>
            <w:r>
              <w:t>环节，包括</w:t>
            </w:r>
            <w:r>
              <w:rPr>
                <w:rFonts w:hint="eastAsia"/>
              </w:rPr>
              <w:t>从原料验收至成品出库全过程</w:t>
            </w:r>
            <w:r>
              <w:t>）：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spacing w:line="240" w:lineRule="auto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.3如果采用了提取工艺，请列出所使用的溶剂：   □不涉及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□</w:t>
            </w:r>
            <w:r>
              <w:t>水</w:t>
            </w:r>
            <w:r>
              <w:rPr>
                <w:rFonts w:hint="eastAsia"/>
              </w:rPr>
              <w:t xml:space="preserve">   □</w:t>
            </w:r>
            <w:r>
              <w:t>乙醇</w:t>
            </w:r>
            <w:r>
              <w:rPr>
                <w:rFonts w:hint="eastAsia"/>
              </w:rPr>
              <w:t xml:space="preserve">   □</w:t>
            </w:r>
            <w:r>
              <w:t>动植物油</w:t>
            </w:r>
            <w:r>
              <w:rPr>
                <w:rFonts w:hint="eastAsia"/>
              </w:rPr>
              <w:t xml:space="preserve">   □</w:t>
            </w:r>
            <w:r>
              <w:t>醋</w:t>
            </w:r>
            <w:r>
              <w:rPr>
                <w:rFonts w:hint="eastAsia"/>
              </w:rPr>
              <w:t xml:space="preserve">    □</w:t>
            </w:r>
            <w:r>
              <w:t>二氧化碳</w:t>
            </w:r>
            <w:r>
              <w:rPr>
                <w:rFonts w:hint="eastAsia"/>
              </w:rPr>
              <w:t xml:space="preserve">   □</w:t>
            </w:r>
            <w:r>
              <w:t>氮</w:t>
            </w:r>
            <w:r>
              <w:rPr>
                <w:rFonts w:hint="eastAsia"/>
              </w:rPr>
              <w:t xml:space="preserve">   □</w:t>
            </w:r>
            <w:r>
              <w:t>羧酸</w:t>
            </w:r>
            <w:r>
              <w:rPr>
                <w:rFonts w:hint="eastAsia"/>
              </w:rPr>
              <w:t xml:space="preserve">   □其他：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      </w:t>
            </w:r>
          </w:p>
          <w:p>
            <w:pPr>
              <w:spacing w:line="240" w:lineRule="auto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.4如果采用了浓缩工艺，请列出浓缩方法：  □不涉及</w:t>
            </w: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□蒸发浓缩   □真空浓缩   □冷冻浓缩    □其他：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spacing w:line="240" w:lineRule="auto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 xml:space="preserve">.5加工过程中是否使用过滤材料？□是   □否  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 xml:space="preserve">如是，请说明其材质           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该过滤材料是否可能被有害物质渗透？□是   □ 否  □不涉及</w:t>
            </w:r>
          </w:p>
        </w:tc>
      </w:tr>
    </w:tbl>
    <w:p>
      <w:pPr>
        <w:spacing w:line="240" w:lineRule="auto"/>
        <w:rPr>
          <w:rFonts w:hint="eastAsia" w:ascii="黑体" w:hAnsi="黑体" w:eastAsia="黑体" w:cs="黑体"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bCs/>
          <w:sz w:val="21"/>
          <w:szCs w:val="21"/>
          <w:lang w:val="en-US" w:eastAsia="zh-CN"/>
        </w:rPr>
        <w:t>3</w:t>
      </w:r>
      <w:r>
        <w:rPr>
          <w:rFonts w:hint="eastAsia" w:ascii="黑体" w:hAnsi="黑体" w:eastAsia="黑体" w:cs="黑体"/>
          <w:bCs/>
          <w:sz w:val="21"/>
          <w:szCs w:val="21"/>
        </w:rPr>
        <w:t>、卫生管理及有害生物防治</w:t>
      </w:r>
    </w:p>
    <w:tbl>
      <w:tblPr>
        <w:tblStyle w:val="12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</w:tcPr>
          <w:p>
            <w:pPr>
              <w:spacing w:line="240" w:lineRule="auto"/>
            </w:pPr>
            <w:r>
              <w:rPr>
                <w:rFonts w:hint="eastAsia"/>
              </w:rPr>
              <w:t xml:space="preserve">加工场所内常见的有害生物： 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 xml:space="preserve">□鼠 </w:t>
            </w:r>
            <w:r>
              <w:t xml:space="preserve"> </w:t>
            </w:r>
            <w:r>
              <w:rPr>
                <w:rFonts w:hint="eastAsia"/>
              </w:rPr>
              <w:t xml:space="preserve">  □蚊蝇等昆虫 </w:t>
            </w:r>
            <w:r>
              <w:t xml:space="preserve"> </w:t>
            </w:r>
            <w:r>
              <w:rPr>
                <w:rFonts w:hint="eastAsia"/>
              </w:rPr>
              <w:t xml:space="preserve">  □小型动物    □鸟类</w:t>
            </w:r>
            <w:r>
              <w:t xml:space="preserve"> </w:t>
            </w:r>
            <w:r>
              <w:rPr>
                <w:rFonts w:hint="eastAsia"/>
              </w:rPr>
              <w:t xml:space="preserve">   □其他：         </w:t>
            </w:r>
            <w:r>
              <w:rPr>
                <w:rFonts w:hint="eastAsia"/>
                <w:lang w:val="en-US" w:eastAsia="zh-CN"/>
              </w:rPr>
              <w:t xml:space="preserve">                   </w:t>
            </w:r>
            <w:r>
              <w:rPr>
                <w:rFonts w:hint="eastAsia"/>
              </w:rPr>
              <w:t xml:space="preserve">      </w:t>
            </w:r>
          </w:p>
          <w:p>
            <w:pPr>
              <w:spacing w:line="240" w:lineRule="auto"/>
            </w:pPr>
            <w:r>
              <w:t>采取</w:t>
            </w:r>
            <w:r>
              <w:rPr>
                <w:rFonts w:hint="eastAsia"/>
              </w:rPr>
              <w:t>何种</w:t>
            </w:r>
            <w:r>
              <w:t>管理措施来预防有害生物的发生</w:t>
            </w:r>
            <w:r>
              <w:rPr>
                <w:rFonts w:hint="eastAsia"/>
              </w:rPr>
              <w:t>？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□</w:t>
            </w:r>
            <w:r>
              <w:t>消除有害生物的孳生条件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□</w:t>
            </w:r>
            <w:r>
              <w:t>防止有害生物接触加工和处理设备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□</w:t>
            </w:r>
            <w:r>
              <w:t>通过对温度、湿度、光照、空气等环境因素的控制，防止有害生物的繁殖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□其他：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</w:rPr>
              <w:t xml:space="preserve">               </w:t>
            </w:r>
          </w:p>
          <w:p>
            <w:pPr>
              <w:spacing w:line="240" w:lineRule="auto"/>
            </w:pPr>
            <w:r>
              <w:t>使用</w:t>
            </w:r>
            <w:r>
              <w:rPr>
                <w:rFonts w:hint="eastAsia"/>
              </w:rPr>
              <w:t>何种设施或材料防治有害生物： □杀虫灯   □防虫网   □粘鼠板   □捕鼠笼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□挡鼠板   □温湿度控制   □中草药   □其他：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          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加工过程中是否使用消毒剂？□是   □否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如是，使用何种物质：□</w:t>
            </w:r>
            <w:r>
              <w:t>乙醇</w:t>
            </w:r>
            <w:r>
              <w:rPr>
                <w:rFonts w:hint="eastAsia"/>
              </w:rPr>
              <w:t xml:space="preserve">   □</w:t>
            </w:r>
            <w:r>
              <w:t>次氯酸钙</w:t>
            </w:r>
            <w:r>
              <w:rPr>
                <w:rFonts w:hint="eastAsia"/>
              </w:rPr>
              <w:t xml:space="preserve">   □</w:t>
            </w:r>
            <w:r>
              <w:t>次氯酸钠</w:t>
            </w:r>
            <w:r>
              <w:rPr>
                <w:rFonts w:hint="eastAsia"/>
              </w:rPr>
              <w:t xml:space="preserve">  □</w:t>
            </w:r>
            <w:r>
              <w:t>二氧化氯</w:t>
            </w:r>
            <w:r>
              <w:rPr>
                <w:rFonts w:hint="eastAsia"/>
              </w:rPr>
              <w:t xml:space="preserve">  □</w:t>
            </w:r>
            <w:r>
              <w:t>过氧化氢</w:t>
            </w:r>
            <w:r>
              <w:rPr>
                <w:rFonts w:hint="eastAsia"/>
              </w:rPr>
              <w:t>，</w:t>
            </w:r>
          </w:p>
          <w:p>
            <w:pPr>
              <w:spacing w:line="240" w:lineRule="auto"/>
              <w:rPr>
                <w:rFonts w:hint="eastAsia" w:ascii="黑体" w:hAnsi="黑体" w:eastAsia="黑体" w:cs="黑体"/>
                <w:bCs/>
                <w:szCs w:val="21"/>
                <w:vertAlign w:val="baseline"/>
              </w:rPr>
            </w:pPr>
            <w:r>
              <w:rPr>
                <w:rFonts w:hint="eastAsia"/>
              </w:rPr>
              <w:t>□其他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</w:t>
            </w:r>
            <w:r>
              <w:rPr>
                <w:rFonts w:asciiTheme="minorEastAsia" w:hAnsiTheme="minorEastAsia" w:eastAsiaTheme="minorEastAsia"/>
              </w:rPr>
              <w:t>。</w:t>
            </w:r>
          </w:p>
        </w:tc>
      </w:tr>
    </w:tbl>
    <w:p>
      <w:pPr>
        <w:spacing w:line="240" w:lineRule="auto"/>
        <w:rPr>
          <w:rFonts w:hint="eastAsia"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 w:val="21"/>
          <w:szCs w:val="21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21"/>
          <w:szCs w:val="21"/>
        </w:rPr>
        <w:t>、</w:t>
      </w:r>
      <w:r>
        <w:rPr>
          <w:rFonts w:hint="eastAsia" w:ascii="黑体" w:hAnsi="黑体" w:eastAsia="黑体" w:cs="黑体"/>
          <w:bCs/>
          <w:szCs w:val="21"/>
        </w:rPr>
        <w:t>污水排放和加工废弃物处理方法</w:t>
      </w:r>
    </w:p>
    <w:tbl>
      <w:tblPr>
        <w:tblStyle w:val="12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spacing w:line="240" w:lineRule="auto"/>
              <w:rPr>
                <w:rFonts w:hint="eastAsia" w:ascii="黑体" w:hAnsi="黑体" w:eastAsia="黑体" w:cs="黑体"/>
                <w:bCs/>
                <w:szCs w:val="21"/>
                <w:vertAlign w:val="baseline"/>
              </w:rPr>
            </w:pPr>
          </w:p>
          <w:p>
            <w:pPr>
              <w:spacing w:line="240" w:lineRule="auto"/>
              <w:rPr>
                <w:rFonts w:hint="eastAsia" w:ascii="黑体" w:hAnsi="黑体" w:eastAsia="黑体" w:cs="黑体"/>
                <w:bCs/>
                <w:szCs w:val="21"/>
                <w:vertAlign w:val="baseline"/>
              </w:rPr>
            </w:pPr>
          </w:p>
          <w:p>
            <w:pPr>
              <w:spacing w:line="240" w:lineRule="auto"/>
              <w:rPr>
                <w:rFonts w:hint="eastAsia" w:ascii="黑体" w:hAnsi="黑体" w:eastAsia="黑体" w:cs="黑体"/>
                <w:bCs/>
                <w:szCs w:val="21"/>
                <w:vertAlign w:val="baseline"/>
              </w:rPr>
            </w:pPr>
          </w:p>
        </w:tc>
      </w:tr>
    </w:tbl>
    <w:p>
      <w:pPr>
        <w:spacing w:line="240" w:lineRule="auto"/>
        <w:rPr>
          <w:rFonts w:hint="eastAsia"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  <w:lang w:val="en-US" w:eastAsia="zh-CN"/>
        </w:rPr>
        <w:t>5、</w:t>
      </w:r>
      <w:r>
        <w:rPr>
          <w:rFonts w:hint="eastAsia" w:ascii="黑体" w:hAnsi="黑体" w:eastAsia="黑体" w:cs="黑体"/>
          <w:bCs/>
          <w:szCs w:val="21"/>
        </w:rPr>
        <w:t>包装、贮藏、运输</w:t>
      </w:r>
    </w:p>
    <w:tbl>
      <w:tblPr>
        <w:tblStyle w:val="12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2"/>
        <w:gridCol w:w="170"/>
        <w:gridCol w:w="220"/>
        <w:gridCol w:w="1760"/>
        <w:gridCol w:w="2039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6"/>
          </w:tcPr>
          <w:p>
            <w:pPr>
              <w:spacing w:line="240" w:lineRule="auto"/>
              <w:rPr>
                <w:rFonts w:hint="eastAsia" w:ascii="黑体" w:hAnsi="黑体" w:eastAsia="黑体" w:cs="黑体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5.1包装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2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说明所用包装材料材质</w:t>
            </w:r>
          </w:p>
        </w:tc>
        <w:tc>
          <w:tcPr>
            <w:tcW w:w="6290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说明：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2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是否使用包装填充剂？</w:t>
            </w:r>
          </w:p>
        </w:tc>
        <w:tc>
          <w:tcPr>
            <w:tcW w:w="6290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□是   □否   如是，请列出：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>二氧化碳</w:t>
            </w:r>
            <w:r>
              <w:rPr>
                <w:rFonts w:hint="eastAsia"/>
              </w:rPr>
              <w:t xml:space="preserve">  □</w:t>
            </w:r>
            <w:r>
              <w:t>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□其他 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2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包装物或容器是否接触过禁用物质？ </w:t>
            </w:r>
          </w:p>
        </w:tc>
        <w:tc>
          <w:tcPr>
            <w:tcW w:w="6290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□是   □否   如是，请描述物质名称：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2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是否在申请认证的加工场所外对产品进行二次分装或分割？ </w:t>
            </w:r>
          </w:p>
        </w:tc>
        <w:tc>
          <w:tcPr>
            <w:tcW w:w="6290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□是  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6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5.2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贮藏与运输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仓库</w:t>
            </w:r>
            <w:r>
              <w:rPr>
                <w:rFonts w:hint="eastAsia" w:asciiTheme="minorEastAsia" w:hAnsiTheme="minorEastAsia" w:eastAsiaTheme="minorEastAsia"/>
              </w:rPr>
              <w:t>名称</w:t>
            </w:r>
          </w:p>
        </w:tc>
        <w:tc>
          <w:tcPr>
            <w:tcW w:w="418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仓库属性</w:t>
            </w:r>
          </w:p>
        </w:tc>
        <w:tc>
          <w:tcPr>
            <w:tcW w:w="249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储藏能力（吨）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自有仓库</w:t>
            </w:r>
          </w:p>
        </w:tc>
        <w:tc>
          <w:tcPr>
            <w:tcW w:w="203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外租仓库</w:t>
            </w:r>
          </w:p>
        </w:tc>
        <w:tc>
          <w:tcPr>
            <w:tcW w:w="249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452" w:type="dxa"/>
            <w:gridSpan w:val="2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列出原料、半成品、成品储藏方法</w:t>
            </w:r>
          </w:p>
        </w:tc>
        <w:tc>
          <w:tcPr>
            <w:tcW w:w="6510" w:type="dxa"/>
            <w:gridSpan w:val="4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□常温</w:t>
            </w:r>
            <w:r>
              <w:t xml:space="preserve"> </w:t>
            </w:r>
            <w:r>
              <w:rPr>
                <w:rFonts w:hint="eastAsia"/>
              </w:rPr>
              <w:t xml:space="preserve">  □气调   □温度控制</w:t>
            </w:r>
            <w:r>
              <w:t xml:space="preserve"> </w:t>
            </w:r>
            <w:r>
              <w:rPr>
                <w:rFonts w:hint="eastAsia"/>
              </w:rPr>
              <w:t xml:space="preserve">  □干燥  □湿度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</w:p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□其他：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2" w:type="dxa"/>
            <w:gridSpan w:val="2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仓库是否为有机专用？ </w:t>
            </w:r>
          </w:p>
        </w:tc>
        <w:tc>
          <w:tcPr>
            <w:tcW w:w="6510" w:type="dxa"/>
            <w:gridSpan w:val="4"/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 xml:space="preserve">□是  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如否，请说明避免混杂存储方法：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</w:rPr>
              <w:t xml:space="preserve">   </w:t>
            </w:r>
          </w:p>
        </w:tc>
      </w:tr>
    </w:tbl>
    <w:p>
      <w:pPr>
        <w:spacing w:before="120" w:beforeLines="50" w:after="120" w:afterLines="50" w:line="240" w:lineRule="auto"/>
        <w:jc w:val="center"/>
        <w:rPr>
          <w:rFonts w:hint="eastAsia" w:ascii="黑体" w:eastAsia="黑体"/>
          <w:b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>第三部分</w:t>
      </w:r>
      <w:r>
        <w:rPr>
          <w:rFonts w:hint="eastAsia" w:ascii="黑体" w:eastAsia="黑体"/>
          <w:b/>
          <w:color w:val="000000"/>
          <w:sz w:val="28"/>
          <w:lang w:val="en-US"/>
        </w:rPr>
        <w:t xml:space="preserve">   </w:t>
      </w:r>
      <w:r>
        <w:rPr>
          <w:rFonts w:hint="eastAsia" w:ascii="黑体" w:eastAsia="黑体"/>
          <w:b/>
          <w:color w:val="000000"/>
          <w:sz w:val="28"/>
        </w:rPr>
        <w:t>标识与销售</w:t>
      </w:r>
    </w:p>
    <w:p>
      <w:pPr>
        <w:spacing w:line="240" w:lineRule="auto"/>
        <w:rPr>
          <w:rFonts w:hint="eastAsia"/>
        </w:rPr>
      </w:pPr>
      <w:r>
        <w:rPr>
          <w:rFonts w:hint="eastAsia" w:ascii="黑体" w:hAnsi="黑体" w:eastAsia="黑体" w:cs="黑体"/>
          <w:lang w:val="en-US" w:eastAsia="zh-CN"/>
        </w:rPr>
        <w:t>1、标识</w:t>
      </w:r>
      <w:r>
        <w:rPr>
          <w:rFonts w:hint="eastAsia"/>
          <w:lang w:val="en-US" w:eastAsia="zh-CN"/>
        </w:rPr>
        <w:t xml:space="preserve">     □不涉及 </w:t>
      </w:r>
      <w:r>
        <w:rPr>
          <w:rFonts w:hint="eastAsia"/>
        </w:rPr>
        <w:t xml:space="preserve">      </w:t>
      </w:r>
    </w:p>
    <w:tbl>
      <w:tblPr>
        <w:tblStyle w:val="11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6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1.1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</w:rPr>
              <w:t>是否计划在获证产品或者产品的最小销售包装上加施有机认证标志、有机码？</w:t>
            </w:r>
          </w:p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□是 </w:t>
            </w:r>
            <w:r>
              <w:rPr>
                <w:rFonts w:hint="eastAsia"/>
                <w:lang w:val="en-US"/>
              </w:rPr>
              <w:t xml:space="preserve">   </w:t>
            </w:r>
            <w:r>
              <w:rPr>
                <w:rFonts w:hint="eastAsia"/>
              </w:rPr>
              <w:t>□否    如是，请选择加施的方式：□购买使用有机产品防伪标签    □申请自行印制</w:t>
            </w:r>
          </w:p>
        </w:tc>
      </w:tr>
    </w:tbl>
    <w:p>
      <w:pPr>
        <w:spacing w:line="240" w:lineRule="auto"/>
        <w:rPr>
          <w:rFonts w:hint="eastAsia"/>
          <w:lang w:val="en-US"/>
        </w:rPr>
      </w:pPr>
      <w:r>
        <w:rPr>
          <w:rFonts w:hint="eastAsia" w:ascii="黑体" w:hAnsi="黑体" w:eastAsia="黑体" w:cs="黑体"/>
          <w:lang w:val="en-US" w:eastAsia="zh-CN"/>
        </w:rPr>
        <w:t>2、销售</w:t>
      </w:r>
      <w:r>
        <w:rPr>
          <w:rFonts w:hint="eastAsia"/>
          <w:lang w:val="en-US" w:eastAsia="zh-CN"/>
        </w:rPr>
        <w:t xml:space="preserve">     □不涉及  </w:t>
      </w:r>
      <w:r>
        <w:rPr>
          <w:rFonts w:hint="eastAsia"/>
          <w:lang w:val="en-US"/>
        </w:rPr>
        <w:t xml:space="preserve">                                                         </w:t>
      </w:r>
    </w:p>
    <w:tbl>
      <w:tblPr>
        <w:tblStyle w:val="11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6" w:type="dxa"/>
            <w:vAlign w:val="top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在产品销售时采取何种措施保证有机产品的完整性和可追溯性：</w:t>
            </w: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避免将有机产品与非有机产品混合</w:t>
            </w: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避免将有机产品与禁用物质接触</w:t>
            </w: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建立有机产品的购买、运输、储存、出入库和销售等记录</w:t>
            </w:r>
          </w:p>
          <w:p>
            <w:pPr>
              <w:spacing w:line="240" w:lineRule="auto"/>
              <w:rPr>
                <w:rFonts w:hint="eastAsia"/>
                <w:lang w:val="en-US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/>
              </w:rPr>
              <w:t>其他（请说明）：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/>
                <w:lang w:val="en-US"/>
              </w:rPr>
              <w:t xml:space="preserve">                                    </w:t>
            </w:r>
          </w:p>
        </w:tc>
      </w:tr>
    </w:tbl>
    <w:p>
      <w:pPr>
        <w:spacing w:before="120" w:beforeLines="50" w:after="120" w:afterLines="50" w:line="240" w:lineRule="auto"/>
        <w:jc w:val="center"/>
        <w:rPr>
          <w:rFonts w:hint="eastAsia" w:ascii="黑体" w:eastAsia="黑体"/>
          <w:b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>第四部分</w:t>
      </w:r>
      <w:r>
        <w:rPr>
          <w:rFonts w:hint="eastAsia" w:ascii="黑体" w:eastAsia="黑体"/>
          <w:b/>
          <w:color w:val="000000"/>
          <w:sz w:val="28"/>
          <w:lang w:val="en-US"/>
        </w:rPr>
        <w:t xml:space="preserve">  </w:t>
      </w:r>
      <w:r>
        <w:rPr>
          <w:rFonts w:hint="eastAsia" w:ascii="黑体" w:eastAsia="黑体"/>
          <w:b/>
          <w:color w:val="000000"/>
          <w:sz w:val="28"/>
        </w:rPr>
        <w:t>管理体系</w:t>
      </w:r>
    </w:p>
    <w:p>
      <w:pPr>
        <w:spacing w:line="240" w:lineRule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1、</w:t>
      </w:r>
      <w:r>
        <w:rPr>
          <w:rFonts w:hint="eastAsia" w:ascii="黑体" w:hAnsi="黑体" w:eastAsia="黑体" w:cs="黑体"/>
        </w:rPr>
        <w:t>文件控制</w:t>
      </w:r>
    </w:p>
    <w:tbl>
      <w:tblPr>
        <w:tblStyle w:val="11"/>
        <w:tblW w:w="9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972" w:type="dxa"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1.1 提交的质量管理体系文件是否为最新有效版本？□是    □否</w:t>
            </w: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1.2 是否能确保在使用时可获得适用文件的有效版本？□是    □否</w:t>
            </w:r>
          </w:p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1.3 是否保存了有效的有机生产记录？□是    □否</w:t>
            </w:r>
          </w:p>
        </w:tc>
      </w:tr>
    </w:tbl>
    <w:p>
      <w:pPr>
        <w:spacing w:line="240" w:lineRule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2、</w:t>
      </w:r>
      <w:r>
        <w:rPr>
          <w:rFonts w:hint="eastAsia" w:ascii="黑体" w:hAnsi="黑体" w:eastAsia="黑体" w:cs="黑体"/>
        </w:rPr>
        <w:t>资源管理</w:t>
      </w:r>
    </w:p>
    <w:tbl>
      <w:tblPr>
        <w:tblStyle w:val="11"/>
        <w:tblW w:w="9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440"/>
        <w:gridCol w:w="1780"/>
        <w:gridCol w:w="5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3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职位</w:t>
            </w:r>
          </w:p>
        </w:tc>
        <w:tc>
          <w:tcPr>
            <w:tcW w:w="54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是否了解或熟悉国家有机标准要求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2" w:type="dxa"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生产管理者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□不了解    □了解   □熟悉   □掌握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内部检查员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□不了解    □了解   □熟悉   □掌握</w:t>
            </w:r>
          </w:p>
        </w:tc>
      </w:tr>
    </w:tbl>
    <w:p>
      <w:pPr>
        <w:spacing w:line="240" w:lineRule="auto"/>
      </w:pPr>
    </w:p>
    <w:p>
      <w:pPr>
        <w:spacing w:beforeLines="50" w:afterLines="50" w:line="24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声   明</w:t>
      </w:r>
    </w:p>
    <w:p>
      <w:pPr>
        <w:spacing w:line="240" w:lineRule="auto"/>
        <w:rPr>
          <w:b/>
          <w:sz w:val="24"/>
        </w:rPr>
      </w:pPr>
      <w:r>
        <w:rPr>
          <w:rFonts w:hint="eastAsia"/>
          <w:szCs w:val="21"/>
        </w:rPr>
        <w:t xml:space="preserve">    我</w:t>
      </w:r>
      <w:r>
        <w:rPr>
          <w:rFonts w:hint="eastAsia"/>
        </w:rPr>
        <w:t>在此声明，在我个人的经历、知识和能力范围内，本调查表中所填写并反映的所有加工和经营的情况都是真实的、准确的。我在此认同，后续必要的现场检查（包括抽样检测，查验原始记录及票据）是为了验证符合有机产品标准的需要。同时我也知道，即使本调查内容经审查得到通过，并不意味着申报产品通过了有机产品认证。</w:t>
      </w:r>
    </w:p>
    <w:p>
      <w:pPr>
        <w:spacing w:line="240" w:lineRule="auto"/>
        <w:rPr>
          <w:b/>
          <w:sz w:val="24"/>
        </w:rPr>
      </w:pPr>
    </w:p>
    <w:p>
      <w:pPr>
        <w:spacing w:line="240" w:lineRule="auto"/>
        <w:rPr>
          <w:b/>
          <w:sz w:val="24"/>
        </w:rPr>
      </w:pPr>
    </w:p>
    <w:p>
      <w:pPr>
        <w:spacing w:line="240" w:lineRule="auto"/>
        <w:rPr>
          <w:b/>
          <w:sz w:val="24"/>
        </w:rPr>
      </w:pPr>
      <w:r>
        <w:rPr>
          <w:rFonts w:hint="eastAsia"/>
          <w:b/>
          <w:sz w:val="24"/>
        </w:rPr>
        <w:t>负责人（签字）：</w:t>
      </w:r>
      <w:r>
        <w:rPr>
          <w:b/>
          <w:sz w:val="24"/>
          <w:u w:val="single"/>
        </w:rPr>
        <w:t xml:space="preserve">         </w:t>
      </w:r>
      <w:r>
        <w:rPr>
          <w:rFonts w:hint="eastAsia"/>
          <w:b/>
          <w:sz w:val="24"/>
          <w:u w:val="single"/>
          <w:lang w:val="en-US" w:eastAsia="zh-CN"/>
        </w:rPr>
        <w:t xml:space="preserve">     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 xml:space="preserve"> </w:t>
      </w:r>
      <w:r>
        <w:rPr>
          <w:b/>
          <w:sz w:val="24"/>
          <w:u w:val="single"/>
        </w:rPr>
        <w:t xml:space="preserve">     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</w:rPr>
        <w:t>内检员（签字）：</w:t>
      </w:r>
      <w:r>
        <w:rPr>
          <w:b/>
          <w:sz w:val="24"/>
          <w:u w:val="single"/>
        </w:rPr>
        <w:t xml:space="preserve">          </w:t>
      </w:r>
      <w:r>
        <w:rPr>
          <w:rFonts w:hint="eastAsia"/>
          <w:b/>
          <w:sz w:val="24"/>
          <w:u w:val="single"/>
          <w:lang w:val="en-US" w:eastAsia="zh-CN"/>
        </w:rPr>
        <w:t xml:space="preserve">   </w:t>
      </w:r>
      <w:r>
        <w:rPr>
          <w:b/>
          <w:sz w:val="24"/>
          <w:u w:val="single"/>
        </w:rPr>
        <w:t xml:space="preserve">      </w:t>
      </w:r>
      <w:r>
        <w:rPr>
          <w:rFonts w:hint="eastAsia"/>
          <w:b/>
          <w:sz w:val="24"/>
          <w:u w:val="single"/>
        </w:rPr>
        <w:t xml:space="preserve">     </w:t>
      </w:r>
      <w:r>
        <w:rPr>
          <w:b/>
          <w:sz w:val="24"/>
          <w:u w:val="single"/>
        </w:rPr>
        <w:t xml:space="preserve">  </w:t>
      </w:r>
    </w:p>
    <w:p>
      <w:pPr>
        <w:pStyle w:val="5"/>
        <w:spacing w:line="240" w:lineRule="auto"/>
      </w:pPr>
    </w:p>
    <w:p>
      <w:pPr>
        <w:pStyle w:val="5"/>
        <w:spacing w:line="240" w:lineRule="auto"/>
      </w:pPr>
      <w:bookmarkStart w:id="1" w:name="_GoBack"/>
      <w:bookmarkEnd w:id="1"/>
    </w:p>
    <w:p>
      <w:pPr>
        <w:pStyle w:val="5"/>
        <w:spacing w:line="240" w:lineRule="auto"/>
      </w:pPr>
      <w:r>
        <w:rPr>
          <w:rFonts w:hint="eastAsia"/>
        </w:rPr>
        <w:t>请将完整的表格和支持文件按下列地址提交给OBT，并保留本调查表和其他支持性文件的副本：</w:t>
      </w:r>
    </w:p>
    <w:p>
      <w:pPr>
        <w:spacing w:line="240" w:lineRule="auto"/>
        <w:jc w:val="center"/>
        <w:rPr>
          <w:sz w:val="18"/>
          <w:szCs w:val="18"/>
        </w:rPr>
      </w:pPr>
    </w:p>
    <w:p>
      <w:pPr>
        <w:spacing w:line="24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贵州奥博特认证有限公司</w:t>
      </w:r>
    </w:p>
    <w:p>
      <w:pPr>
        <w:spacing w:line="240" w:lineRule="auto"/>
        <w:jc w:val="left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地址：贵州省贵阳国家高新区长岭南路</w:t>
      </w:r>
      <w:r>
        <w:rPr>
          <w:rFonts w:ascii="宋体" w:hAnsi="宋体"/>
          <w:szCs w:val="21"/>
        </w:rPr>
        <w:t>31</w:t>
      </w:r>
      <w:r>
        <w:rPr>
          <w:rFonts w:hint="eastAsia" w:ascii="宋体" w:hAnsi="宋体"/>
          <w:szCs w:val="21"/>
        </w:rPr>
        <w:t>号国家数字内容产业园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楼   邮编：5500</w:t>
      </w:r>
      <w:r>
        <w:rPr>
          <w:rFonts w:hint="eastAsia" w:ascii="宋体" w:hAnsi="宋体"/>
          <w:szCs w:val="21"/>
          <w:lang w:val="en-US" w:eastAsia="zh-CN"/>
        </w:rPr>
        <w:t>81</w:t>
      </w:r>
    </w:p>
    <w:p>
      <w:pPr>
        <w:spacing w:line="24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联系电话：0851-87102226   传真：0851-87102229</w:t>
      </w:r>
    </w:p>
    <w:p>
      <w:pPr>
        <w:spacing w:line="240" w:lineRule="auto"/>
        <w:jc w:val="left"/>
        <w:rPr>
          <w:rFonts w:ascii="宋体" w:hAnsi="宋体"/>
          <w:szCs w:val="21"/>
          <w:lang w:val="de-DE"/>
        </w:rPr>
      </w:pPr>
      <w:r>
        <w:rPr>
          <w:rFonts w:hint="eastAsia" w:ascii="宋体" w:hAnsi="宋体"/>
          <w:szCs w:val="21"/>
        </w:rPr>
        <w:t>网址</w:t>
      </w:r>
      <w:r>
        <w:rPr>
          <w:rFonts w:hint="eastAsia" w:ascii="宋体" w:hAnsi="宋体"/>
          <w:szCs w:val="21"/>
          <w:lang w:val="de-DE"/>
        </w:rPr>
        <w:t>：</w:t>
      </w:r>
      <w:r>
        <w:fldChar w:fldCharType="begin"/>
      </w:r>
      <w:r>
        <w:instrText xml:space="preserve"> HYPERLINK "http://www.obt-int.com" </w:instrText>
      </w:r>
      <w:r>
        <w:fldChar w:fldCharType="separate"/>
      </w:r>
      <w:r>
        <w:rPr>
          <w:rStyle w:val="15"/>
          <w:rFonts w:ascii="宋体" w:hAnsi="宋体"/>
          <w:szCs w:val="21"/>
          <w:lang w:val="de-DE"/>
        </w:rPr>
        <w:t>www.</w:t>
      </w:r>
      <w:r>
        <w:rPr>
          <w:rStyle w:val="15"/>
          <w:rFonts w:hint="eastAsia" w:ascii="宋体" w:hAnsi="宋体"/>
          <w:szCs w:val="21"/>
          <w:lang w:val="de-DE"/>
        </w:rPr>
        <w:t>obt-int</w:t>
      </w:r>
      <w:r>
        <w:rPr>
          <w:rStyle w:val="15"/>
          <w:rFonts w:ascii="宋体" w:hAnsi="宋体"/>
          <w:szCs w:val="21"/>
          <w:lang w:val="de-DE"/>
        </w:rPr>
        <w:t>.c</w:t>
      </w:r>
      <w:r>
        <w:rPr>
          <w:rStyle w:val="15"/>
          <w:rFonts w:hint="eastAsia" w:ascii="宋体" w:hAnsi="宋体"/>
          <w:szCs w:val="21"/>
          <w:lang w:val="de-DE"/>
        </w:rPr>
        <w:t>om</w:t>
      </w:r>
      <w:r>
        <w:rPr>
          <w:rStyle w:val="15"/>
          <w:rFonts w:hint="eastAsia" w:ascii="宋体" w:hAnsi="宋体"/>
          <w:szCs w:val="21"/>
          <w:lang w:val="de-DE"/>
        </w:rPr>
        <w:fldChar w:fldCharType="end"/>
      </w:r>
      <w:r>
        <w:rPr>
          <w:rFonts w:hint="eastAsia" w:ascii="宋体" w:hAnsi="宋体"/>
          <w:szCs w:val="21"/>
          <w:lang w:val="de-DE"/>
        </w:rPr>
        <w:t xml:space="preserve"> </w:t>
      </w:r>
    </w:p>
    <w:p>
      <w:pPr>
        <w:spacing w:line="240" w:lineRule="auto"/>
        <w:rPr>
          <w:b/>
          <w:sz w:val="24"/>
        </w:rPr>
      </w:pPr>
      <w:r>
        <w:rPr>
          <w:rFonts w:hint="eastAsia"/>
        </w:rPr>
        <w:t xml:space="preserve">您希望OBT在什么时间为贵单位提供实地检查认证服务?  </w:t>
      </w:r>
      <w:r>
        <w:t xml:space="preserve">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p>
      <w:pPr>
        <w:spacing w:line="280" w:lineRule="exact"/>
        <w:rPr>
          <w:b/>
          <w:sz w:val="24"/>
        </w:rPr>
      </w:pPr>
    </w:p>
    <w:sectPr>
      <w:headerReference r:id="rId6" w:type="default"/>
      <w:type w:val="continuous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88638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4" w:space="1"/>
      </w:pBdr>
      <w:jc w:val="both"/>
      <w:rPr>
        <w:rFonts w:hint="eastAsia" w:eastAsia="宋体"/>
        <w:lang w:val="en-US" w:eastAsia="zh-CN"/>
      </w:rPr>
    </w:pPr>
    <w:r>
      <w:rPr>
        <w:rFonts w:ascii="宋体" w:hAnsi="宋体"/>
        <w:position w:val="-6"/>
        <w:sz w:val="28"/>
      </w:rPr>
      <w:drawing>
        <wp:inline distT="0" distB="0" distL="0" distR="0">
          <wp:extent cx="262890" cy="165100"/>
          <wp:effectExtent l="0" t="0" r="3810" b="0"/>
          <wp:docPr id="1" name="图片 0" descr="捕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捕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" cy="16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sz w:val="20"/>
        <w:szCs w:val="20"/>
      </w:rPr>
      <w:t xml:space="preserve">OBT-OP-CF05-6     </w:t>
    </w:r>
    <w:r>
      <w:rPr>
        <w:rFonts w:hint="eastAsia" w:ascii="宋体" w:hAnsi="宋体"/>
        <w:sz w:val="20"/>
        <w:szCs w:val="20"/>
        <w:lang w:val="en-US" w:eastAsia="zh-CN"/>
      </w:rPr>
      <w:t xml:space="preserve">    </w:t>
    </w:r>
    <w:r>
      <w:rPr>
        <w:rFonts w:hint="eastAsia" w:ascii="宋体" w:hAnsi="宋体"/>
        <w:sz w:val="20"/>
        <w:szCs w:val="20"/>
      </w:rPr>
      <w:t xml:space="preserve">    </w:t>
    </w:r>
    <w:r>
      <w:rPr>
        <w:rFonts w:hint="eastAsia" w:ascii="宋体" w:hAnsi="宋体"/>
        <w:sz w:val="20"/>
        <w:szCs w:val="20"/>
        <w:lang w:val="en-US" w:eastAsia="zh-CN"/>
      </w:rPr>
      <w:t xml:space="preserve">  </w:t>
    </w:r>
    <w:r>
      <w:rPr>
        <w:rFonts w:hint="eastAsia" w:ascii="宋体" w:hAnsi="宋体"/>
        <w:sz w:val="20"/>
        <w:szCs w:val="20"/>
      </w:rPr>
      <w:t xml:space="preserve">              版本： </w:t>
    </w:r>
    <w:r>
      <w:rPr>
        <w:rFonts w:hint="eastAsia" w:ascii="宋体" w:hAnsi="宋体"/>
        <w:sz w:val="20"/>
        <w:szCs w:val="20"/>
        <w:lang w:val="en-US" w:eastAsia="zh-CN"/>
      </w:rPr>
      <w:t>2</w:t>
    </w:r>
    <w:r>
      <w:rPr>
        <w:rFonts w:hint="eastAsia" w:ascii="宋体" w:hAnsi="宋体"/>
        <w:sz w:val="20"/>
        <w:szCs w:val="20"/>
      </w:rPr>
      <w:t>.</w:t>
    </w:r>
    <w:r>
      <w:rPr>
        <w:rFonts w:hint="eastAsia" w:ascii="宋体" w:hAnsi="宋体"/>
        <w:sz w:val="20"/>
        <w:szCs w:val="20"/>
        <w:lang w:val="en-US" w:eastAsia="zh-CN"/>
      </w:rPr>
      <w:t>2</w:t>
    </w:r>
    <w:r>
      <w:rPr>
        <w:rFonts w:hint="eastAsia" w:ascii="宋体" w:hAnsi="宋体"/>
        <w:sz w:val="20"/>
        <w:szCs w:val="20"/>
      </w:rPr>
      <w:t xml:space="preserve">        </w:t>
    </w:r>
    <w:r>
      <w:rPr>
        <w:rFonts w:hint="eastAsia" w:ascii="宋体" w:hAnsi="宋体"/>
        <w:sz w:val="20"/>
        <w:szCs w:val="20"/>
        <w:lang w:val="en-US" w:eastAsia="zh-CN"/>
      </w:rPr>
      <w:t xml:space="preserve"> </w:t>
    </w:r>
    <w:r>
      <w:rPr>
        <w:rFonts w:hint="eastAsia" w:ascii="宋体" w:hAnsi="宋体"/>
        <w:sz w:val="20"/>
        <w:szCs w:val="20"/>
      </w:rPr>
      <w:t xml:space="preserve">   </w:t>
    </w:r>
    <w:r>
      <w:rPr>
        <w:rFonts w:hint="eastAsia" w:ascii="宋体" w:hAnsi="宋体"/>
        <w:sz w:val="20"/>
        <w:szCs w:val="20"/>
        <w:lang w:val="en-US" w:eastAsia="zh-CN"/>
      </w:rPr>
      <w:t xml:space="preserve">       </w:t>
    </w:r>
    <w:r>
      <w:rPr>
        <w:rFonts w:hint="eastAsia" w:ascii="宋体" w:hAnsi="宋体"/>
        <w:sz w:val="20"/>
        <w:szCs w:val="20"/>
      </w:rPr>
      <w:t xml:space="preserve">             </w:t>
    </w:r>
    <w:r>
      <w:rPr>
        <w:rFonts w:hint="eastAsia" w:ascii="宋体" w:hAnsi="宋体"/>
        <w:sz w:val="20"/>
        <w:szCs w:val="20"/>
        <w:lang w:val="en-US" w:eastAsia="zh-CN"/>
      </w:rPr>
      <w:t>12</w:t>
    </w:r>
    <w:r>
      <w:rPr>
        <w:rFonts w:hint="eastAsia" w:ascii="宋体" w:hAnsi="宋体"/>
        <w:sz w:val="20"/>
        <w:szCs w:val="20"/>
      </w:rPr>
      <w:t>/</w:t>
    </w:r>
    <w:r>
      <w:rPr>
        <w:rFonts w:hint="eastAsia" w:ascii="宋体" w:hAnsi="宋体"/>
        <w:sz w:val="20"/>
        <w:szCs w:val="20"/>
        <w:lang w:val="en-US" w:eastAsia="zh-CN"/>
      </w:rPr>
      <w:t>12</w:t>
    </w:r>
    <w:r>
      <w:rPr>
        <w:rFonts w:hint="eastAsia" w:ascii="宋体" w:hAnsi="宋体"/>
        <w:sz w:val="20"/>
        <w:szCs w:val="20"/>
      </w:rPr>
      <w:t>/201</w:t>
    </w:r>
    <w:r>
      <w:rPr>
        <w:rFonts w:hint="eastAsia" w:ascii="宋体" w:hAnsi="宋体"/>
        <w:sz w:val="20"/>
        <w:szCs w:val="20"/>
        <w:lang w:val="en-US" w:eastAsia="zh-CN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4" w:space="1"/>
      </w:pBdr>
      <w:jc w:val="both"/>
      <w:rPr>
        <w:rFonts w:hint="eastAsia" w:eastAsia="宋体"/>
        <w:lang w:val="en-US" w:eastAsia="zh-CN"/>
      </w:rPr>
    </w:pPr>
    <w:r>
      <w:rPr>
        <w:rFonts w:ascii="宋体" w:hAnsi="宋体"/>
        <w:position w:val="-6"/>
        <w:sz w:val="28"/>
      </w:rPr>
      <w:drawing>
        <wp:inline distT="0" distB="0" distL="0" distR="0">
          <wp:extent cx="257810" cy="161925"/>
          <wp:effectExtent l="0" t="0" r="8890" b="3175"/>
          <wp:docPr id="3" name="图片 0" descr="捕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0" descr="捕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81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sz w:val="20"/>
        <w:szCs w:val="20"/>
      </w:rPr>
      <w:t xml:space="preserve">OBT-OP-CF05-6      </w:t>
    </w:r>
    <w:r>
      <w:rPr>
        <w:rFonts w:hint="eastAsia" w:ascii="宋体" w:hAnsi="宋体"/>
        <w:sz w:val="20"/>
        <w:szCs w:val="20"/>
        <w:lang w:val="en-US" w:eastAsia="zh-CN"/>
      </w:rPr>
      <w:t xml:space="preserve"> </w:t>
    </w:r>
    <w:r>
      <w:rPr>
        <w:rFonts w:hint="eastAsia" w:ascii="宋体" w:hAnsi="宋体"/>
        <w:sz w:val="20"/>
        <w:szCs w:val="20"/>
      </w:rPr>
      <w:t xml:space="preserve">         </w:t>
    </w:r>
    <w:r>
      <w:rPr>
        <w:rFonts w:hint="eastAsia" w:ascii="宋体" w:hAnsi="宋体"/>
        <w:sz w:val="20"/>
        <w:szCs w:val="20"/>
        <w:lang w:val="en-US" w:eastAsia="zh-CN"/>
      </w:rPr>
      <w:t xml:space="preserve">      </w:t>
    </w:r>
    <w:r>
      <w:rPr>
        <w:rFonts w:hint="eastAsia" w:ascii="宋体" w:hAnsi="宋体"/>
        <w:sz w:val="20"/>
        <w:szCs w:val="20"/>
      </w:rPr>
      <w:t xml:space="preserve">     版本： </w:t>
    </w:r>
    <w:r>
      <w:rPr>
        <w:rFonts w:hint="eastAsia" w:ascii="宋体" w:hAnsi="宋体"/>
        <w:sz w:val="20"/>
        <w:szCs w:val="20"/>
        <w:lang w:val="en-US" w:eastAsia="zh-CN"/>
      </w:rPr>
      <w:t>2</w:t>
    </w:r>
    <w:r>
      <w:rPr>
        <w:rFonts w:hint="eastAsia" w:ascii="宋体" w:hAnsi="宋体"/>
        <w:sz w:val="20"/>
        <w:szCs w:val="20"/>
      </w:rPr>
      <w:t>.</w:t>
    </w:r>
    <w:r>
      <w:rPr>
        <w:rFonts w:hint="eastAsia" w:ascii="宋体" w:hAnsi="宋体"/>
        <w:sz w:val="20"/>
        <w:szCs w:val="20"/>
        <w:lang w:val="en-US" w:eastAsia="zh-CN"/>
      </w:rPr>
      <w:t>2</w:t>
    </w:r>
    <w:r>
      <w:rPr>
        <w:rFonts w:hint="eastAsia" w:ascii="宋体" w:hAnsi="宋体"/>
        <w:sz w:val="20"/>
        <w:szCs w:val="20"/>
      </w:rPr>
      <w:t xml:space="preserve">          </w:t>
    </w:r>
    <w:r>
      <w:rPr>
        <w:rFonts w:hint="eastAsia" w:ascii="宋体" w:hAnsi="宋体"/>
        <w:sz w:val="20"/>
        <w:szCs w:val="20"/>
        <w:lang w:val="en-US" w:eastAsia="zh-CN"/>
      </w:rPr>
      <w:t xml:space="preserve">          </w:t>
    </w:r>
    <w:r>
      <w:rPr>
        <w:rFonts w:hint="eastAsia" w:ascii="宋体" w:hAnsi="宋体"/>
        <w:sz w:val="20"/>
        <w:szCs w:val="20"/>
      </w:rPr>
      <w:t xml:space="preserve">              </w:t>
    </w:r>
    <w:r>
      <w:rPr>
        <w:rFonts w:hint="eastAsia" w:ascii="宋体" w:hAnsi="宋体"/>
        <w:sz w:val="20"/>
        <w:szCs w:val="20"/>
        <w:lang w:val="en-US" w:eastAsia="zh-CN"/>
      </w:rPr>
      <w:t>12</w:t>
    </w:r>
    <w:r>
      <w:rPr>
        <w:rFonts w:hint="eastAsia" w:ascii="宋体" w:hAnsi="宋体"/>
        <w:sz w:val="20"/>
        <w:szCs w:val="20"/>
      </w:rPr>
      <w:t>/</w:t>
    </w:r>
    <w:r>
      <w:rPr>
        <w:rFonts w:hint="eastAsia" w:ascii="宋体" w:hAnsi="宋体"/>
        <w:sz w:val="20"/>
        <w:szCs w:val="20"/>
        <w:lang w:val="en-US" w:eastAsia="zh-CN"/>
      </w:rPr>
      <w:t>12</w:t>
    </w:r>
    <w:r>
      <w:rPr>
        <w:rFonts w:hint="eastAsia" w:ascii="宋体" w:hAnsi="宋体"/>
        <w:sz w:val="20"/>
        <w:szCs w:val="20"/>
      </w:rPr>
      <w:t>/201</w:t>
    </w:r>
    <w:r>
      <w:rPr>
        <w:rFonts w:hint="eastAsia" w:ascii="宋体" w:hAnsi="宋体"/>
        <w:sz w:val="20"/>
        <w:szCs w:val="20"/>
        <w:lang w:val="en-US" w:eastAsia="zh-CN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166"/>
    <w:multiLevelType w:val="multilevel"/>
    <w:tmpl w:val="0B7E016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906"/>
    <w:rsid w:val="00007685"/>
    <w:rsid w:val="0001079D"/>
    <w:rsid w:val="000118EC"/>
    <w:rsid w:val="00012B46"/>
    <w:rsid w:val="000148C3"/>
    <w:rsid w:val="00016297"/>
    <w:rsid w:val="00016950"/>
    <w:rsid w:val="00025D27"/>
    <w:rsid w:val="00031D73"/>
    <w:rsid w:val="00041B1B"/>
    <w:rsid w:val="000651F7"/>
    <w:rsid w:val="00070FF6"/>
    <w:rsid w:val="00074970"/>
    <w:rsid w:val="0008230A"/>
    <w:rsid w:val="00082A9A"/>
    <w:rsid w:val="00084FEA"/>
    <w:rsid w:val="000A357B"/>
    <w:rsid w:val="000A4987"/>
    <w:rsid w:val="000B37B0"/>
    <w:rsid w:val="000C0E9C"/>
    <w:rsid w:val="000C488F"/>
    <w:rsid w:val="000D0085"/>
    <w:rsid w:val="000D2AA5"/>
    <w:rsid w:val="000D3C97"/>
    <w:rsid w:val="000E21DF"/>
    <w:rsid w:val="000F0630"/>
    <w:rsid w:val="000F50B6"/>
    <w:rsid w:val="0010388D"/>
    <w:rsid w:val="00104F05"/>
    <w:rsid w:val="0010623C"/>
    <w:rsid w:val="0011074B"/>
    <w:rsid w:val="0012113F"/>
    <w:rsid w:val="00125247"/>
    <w:rsid w:val="0013455F"/>
    <w:rsid w:val="00136830"/>
    <w:rsid w:val="00136C5B"/>
    <w:rsid w:val="00140828"/>
    <w:rsid w:val="00143739"/>
    <w:rsid w:val="00147120"/>
    <w:rsid w:val="00147962"/>
    <w:rsid w:val="001517B7"/>
    <w:rsid w:val="001603F2"/>
    <w:rsid w:val="0016154C"/>
    <w:rsid w:val="001655F4"/>
    <w:rsid w:val="00184EBF"/>
    <w:rsid w:val="001933A0"/>
    <w:rsid w:val="00193486"/>
    <w:rsid w:val="001A4111"/>
    <w:rsid w:val="001B34E4"/>
    <w:rsid w:val="001B3C32"/>
    <w:rsid w:val="001B4E62"/>
    <w:rsid w:val="001B7E4C"/>
    <w:rsid w:val="001D159D"/>
    <w:rsid w:val="001D6345"/>
    <w:rsid w:val="001E0470"/>
    <w:rsid w:val="001E763F"/>
    <w:rsid w:val="001F0D84"/>
    <w:rsid w:val="001F6609"/>
    <w:rsid w:val="00202963"/>
    <w:rsid w:val="00214405"/>
    <w:rsid w:val="00215A7A"/>
    <w:rsid w:val="00221EB5"/>
    <w:rsid w:val="00232C5D"/>
    <w:rsid w:val="002379B7"/>
    <w:rsid w:val="00255C07"/>
    <w:rsid w:val="00260A0D"/>
    <w:rsid w:val="00267CC0"/>
    <w:rsid w:val="0027396D"/>
    <w:rsid w:val="0028339C"/>
    <w:rsid w:val="0028599A"/>
    <w:rsid w:val="002860B7"/>
    <w:rsid w:val="00296E99"/>
    <w:rsid w:val="002A4E28"/>
    <w:rsid w:val="002B4448"/>
    <w:rsid w:val="002B5BB6"/>
    <w:rsid w:val="002C0F81"/>
    <w:rsid w:val="002C5668"/>
    <w:rsid w:val="002C5D57"/>
    <w:rsid w:val="002C69D5"/>
    <w:rsid w:val="002D68E3"/>
    <w:rsid w:val="002E7D31"/>
    <w:rsid w:val="002F0634"/>
    <w:rsid w:val="002F1F07"/>
    <w:rsid w:val="00301D6A"/>
    <w:rsid w:val="00302989"/>
    <w:rsid w:val="0030315F"/>
    <w:rsid w:val="00304250"/>
    <w:rsid w:val="00307256"/>
    <w:rsid w:val="00314D43"/>
    <w:rsid w:val="00315089"/>
    <w:rsid w:val="00324A25"/>
    <w:rsid w:val="003322FE"/>
    <w:rsid w:val="003363B3"/>
    <w:rsid w:val="0034569B"/>
    <w:rsid w:val="00352838"/>
    <w:rsid w:val="00352FD3"/>
    <w:rsid w:val="003538AA"/>
    <w:rsid w:val="003538B6"/>
    <w:rsid w:val="00357AFF"/>
    <w:rsid w:val="003725E4"/>
    <w:rsid w:val="003769C3"/>
    <w:rsid w:val="00380700"/>
    <w:rsid w:val="00396D46"/>
    <w:rsid w:val="003A1A75"/>
    <w:rsid w:val="003A2942"/>
    <w:rsid w:val="003B12CE"/>
    <w:rsid w:val="003B168D"/>
    <w:rsid w:val="003B4ECC"/>
    <w:rsid w:val="003E5ECA"/>
    <w:rsid w:val="003E616F"/>
    <w:rsid w:val="003F5D46"/>
    <w:rsid w:val="003F794F"/>
    <w:rsid w:val="004028E9"/>
    <w:rsid w:val="00406D2A"/>
    <w:rsid w:val="004070CE"/>
    <w:rsid w:val="00413924"/>
    <w:rsid w:val="00413A12"/>
    <w:rsid w:val="00414280"/>
    <w:rsid w:val="004144B2"/>
    <w:rsid w:val="00432AC7"/>
    <w:rsid w:val="00435C30"/>
    <w:rsid w:val="00436478"/>
    <w:rsid w:val="00437A7C"/>
    <w:rsid w:val="00446044"/>
    <w:rsid w:val="00447B1C"/>
    <w:rsid w:val="00452AED"/>
    <w:rsid w:val="00456992"/>
    <w:rsid w:val="004646D7"/>
    <w:rsid w:val="00467504"/>
    <w:rsid w:val="00470062"/>
    <w:rsid w:val="004713A4"/>
    <w:rsid w:val="00472DE3"/>
    <w:rsid w:val="00480170"/>
    <w:rsid w:val="00484179"/>
    <w:rsid w:val="00492B6B"/>
    <w:rsid w:val="004A272C"/>
    <w:rsid w:val="004A42B5"/>
    <w:rsid w:val="004B0A30"/>
    <w:rsid w:val="004B26EB"/>
    <w:rsid w:val="004B724D"/>
    <w:rsid w:val="004C2543"/>
    <w:rsid w:val="004D5B11"/>
    <w:rsid w:val="004D63CD"/>
    <w:rsid w:val="004E4183"/>
    <w:rsid w:val="004F121E"/>
    <w:rsid w:val="004F3D8D"/>
    <w:rsid w:val="005021FE"/>
    <w:rsid w:val="00502613"/>
    <w:rsid w:val="00507B8F"/>
    <w:rsid w:val="0051791F"/>
    <w:rsid w:val="005221CC"/>
    <w:rsid w:val="00523451"/>
    <w:rsid w:val="00524180"/>
    <w:rsid w:val="00525091"/>
    <w:rsid w:val="00526837"/>
    <w:rsid w:val="00531899"/>
    <w:rsid w:val="0053308A"/>
    <w:rsid w:val="005414B7"/>
    <w:rsid w:val="00542C08"/>
    <w:rsid w:val="00550C3B"/>
    <w:rsid w:val="00560F54"/>
    <w:rsid w:val="0056284B"/>
    <w:rsid w:val="005636AB"/>
    <w:rsid w:val="00565E6C"/>
    <w:rsid w:val="00567264"/>
    <w:rsid w:val="0057141B"/>
    <w:rsid w:val="00571A78"/>
    <w:rsid w:val="00572AA4"/>
    <w:rsid w:val="005761B9"/>
    <w:rsid w:val="005814E1"/>
    <w:rsid w:val="00583842"/>
    <w:rsid w:val="00584683"/>
    <w:rsid w:val="0059037E"/>
    <w:rsid w:val="00593CF7"/>
    <w:rsid w:val="00596882"/>
    <w:rsid w:val="005B0555"/>
    <w:rsid w:val="005B24B6"/>
    <w:rsid w:val="005B48B5"/>
    <w:rsid w:val="005C7FA9"/>
    <w:rsid w:val="005D3244"/>
    <w:rsid w:val="005E2620"/>
    <w:rsid w:val="005E289D"/>
    <w:rsid w:val="005E3EE9"/>
    <w:rsid w:val="005F1D55"/>
    <w:rsid w:val="005F27CF"/>
    <w:rsid w:val="005F7450"/>
    <w:rsid w:val="00620730"/>
    <w:rsid w:val="006228B8"/>
    <w:rsid w:val="006240B8"/>
    <w:rsid w:val="0063386F"/>
    <w:rsid w:val="006339C0"/>
    <w:rsid w:val="00633BF8"/>
    <w:rsid w:val="006378F4"/>
    <w:rsid w:val="00640621"/>
    <w:rsid w:val="00641946"/>
    <w:rsid w:val="0064778A"/>
    <w:rsid w:val="00656D74"/>
    <w:rsid w:val="006578CD"/>
    <w:rsid w:val="00661A10"/>
    <w:rsid w:val="00663545"/>
    <w:rsid w:val="006647FF"/>
    <w:rsid w:val="0068010A"/>
    <w:rsid w:val="00697F87"/>
    <w:rsid w:val="006A1F8E"/>
    <w:rsid w:val="006A46E5"/>
    <w:rsid w:val="006A4AC5"/>
    <w:rsid w:val="006A4B09"/>
    <w:rsid w:val="006A7473"/>
    <w:rsid w:val="006B11B0"/>
    <w:rsid w:val="006C6F84"/>
    <w:rsid w:val="006D1B64"/>
    <w:rsid w:val="006D7116"/>
    <w:rsid w:val="006F3999"/>
    <w:rsid w:val="006F54BE"/>
    <w:rsid w:val="006F7EE9"/>
    <w:rsid w:val="00705776"/>
    <w:rsid w:val="007062C2"/>
    <w:rsid w:val="00715074"/>
    <w:rsid w:val="00722449"/>
    <w:rsid w:val="007235C8"/>
    <w:rsid w:val="00725A5B"/>
    <w:rsid w:val="00734598"/>
    <w:rsid w:val="00735EBD"/>
    <w:rsid w:val="00740ABA"/>
    <w:rsid w:val="00742814"/>
    <w:rsid w:val="007749B3"/>
    <w:rsid w:val="00776892"/>
    <w:rsid w:val="00780887"/>
    <w:rsid w:val="00787E82"/>
    <w:rsid w:val="0079007F"/>
    <w:rsid w:val="00791561"/>
    <w:rsid w:val="007949D4"/>
    <w:rsid w:val="00794F1B"/>
    <w:rsid w:val="0079771F"/>
    <w:rsid w:val="007A3828"/>
    <w:rsid w:val="007B2769"/>
    <w:rsid w:val="007B3463"/>
    <w:rsid w:val="007B570C"/>
    <w:rsid w:val="007C1346"/>
    <w:rsid w:val="007C2B03"/>
    <w:rsid w:val="007C3227"/>
    <w:rsid w:val="007D4121"/>
    <w:rsid w:val="007E26B6"/>
    <w:rsid w:val="007E2AAC"/>
    <w:rsid w:val="007F17B2"/>
    <w:rsid w:val="007F4196"/>
    <w:rsid w:val="007F49E4"/>
    <w:rsid w:val="007F6012"/>
    <w:rsid w:val="007F7A94"/>
    <w:rsid w:val="00801DEE"/>
    <w:rsid w:val="00810913"/>
    <w:rsid w:val="008126DD"/>
    <w:rsid w:val="00820595"/>
    <w:rsid w:val="00827E32"/>
    <w:rsid w:val="008329C4"/>
    <w:rsid w:val="008360A5"/>
    <w:rsid w:val="00837D81"/>
    <w:rsid w:val="00840C66"/>
    <w:rsid w:val="00850693"/>
    <w:rsid w:val="0085088F"/>
    <w:rsid w:val="0085600A"/>
    <w:rsid w:val="008650AE"/>
    <w:rsid w:val="00866EE5"/>
    <w:rsid w:val="008744BF"/>
    <w:rsid w:val="0088062E"/>
    <w:rsid w:val="00882AC6"/>
    <w:rsid w:val="00882B08"/>
    <w:rsid w:val="00882C3C"/>
    <w:rsid w:val="00883BD6"/>
    <w:rsid w:val="00885C04"/>
    <w:rsid w:val="008879FA"/>
    <w:rsid w:val="00887C60"/>
    <w:rsid w:val="00887C9C"/>
    <w:rsid w:val="00891F00"/>
    <w:rsid w:val="008975EA"/>
    <w:rsid w:val="008A621A"/>
    <w:rsid w:val="008B2D35"/>
    <w:rsid w:val="008B36C4"/>
    <w:rsid w:val="008C2D9A"/>
    <w:rsid w:val="008C78E7"/>
    <w:rsid w:val="008D29BC"/>
    <w:rsid w:val="008E249B"/>
    <w:rsid w:val="008E6A2E"/>
    <w:rsid w:val="008E6CC6"/>
    <w:rsid w:val="008E6E93"/>
    <w:rsid w:val="008E79FD"/>
    <w:rsid w:val="008F0819"/>
    <w:rsid w:val="008F1D32"/>
    <w:rsid w:val="008F2906"/>
    <w:rsid w:val="008F3751"/>
    <w:rsid w:val="0090258E"/>
    <w:rsid w:val="00903E6D"/>
    <w:rsid w:val="0090422D"/>
    <w:rsid w:val="0090615F"/>
    <w:rsid w:val="00906681"/>
    <w:rsid w:val="0090716E"/>
    <w:rsid w:val="009109D8"/>
    <w:rsid w:val="0092614D"/>
    <w:rsid w:val="00930D3A"/>
    <w:rsid w:val="00930FF1"/>
    <w:rsid w:val="00945779"/>
    <w:rsid w:val="00954988"/>
    <w:rsid w:val="00960CC6"/>
    <w:rsid w:val="0096257E"/>
    <w:rsid w:val="009767D5"/>
    <w:rsid w:val="00985235"/>
    <w:rsid w:val="009A3D10"/>
    <w:rsid w:val="009A5D24"/>
    <w:rsid w:val="009A7518"/>
    <w:rsid w:val="009B2547"/>
    <w:rsid w:val="009B6431"/>
    <w:rsid w:val="009B6A68"/>
    <w:rsid w:val="009B77C7"/>
    <w:rsid w:val="009D5860"/>
    <w:rsid w:val="009D5B35"/>
    <w:rsid w:val="009E04E1"/>
    <w:rsid w:val="009E17D7"/>
    <w:rsid w:val="009F63D4"/>
    <w:rsid w:val="00A02CDC"/>
    <w:rsid w:val="00A05F24"/>
    <w:rsid w:val="00A11638"/>
    <w:rsid w:val="00A16754"/>
    <w:rsid w:val="00A2282D"/>
    <w:rsid w:val="00A24680"/>
    <w:rsid w:val="00A32048"/>
    <w:rsid w:val="00A3348A"/>
    <w:rsid w:val="00A547A9"/>
    <w:rsid w:val="00A61ACD"/>
    <w:rsid w:val="00A668A3"/>
    <w:rsid w:val="00A730BD"/>
    <w:rsid w:val="00A764A4"/>
    <w:rsid w:val="00A831D7"/>
    <w:rsid w:val="00A852E5"/>
    <w:rsid w:val="00A9055D"/>
    <w:rsid w:val="00A905E4"/>
    <w:rsid w:val="00A95533"/>
    <w:rsid w:val="00AB22BD"/>
    <w:rsid w:val="00AB43D4"/>
    <w:rsid w:val="00AC07C1"/>
    <w:rsid w:val="00AC42AB"/>
    <w:rsid w:val="00AD0260"/>
    <w:rsid w:val="00AD1482"/>
    <w:rsid w:val="00AE3D1C"/>
    <w:rsid w:val="00AF58F7"/>
    <w:rsid w:val="00AF6652"/>
    <w:rsid w:val="00B0342B"/>
    <w:rsid w:val="00B13E24"/>
    <w:rsid w:val="00B14CDE"/>
    <w:rsid w:val="00B1532A"/>
    <w:rsid w:val="00B1591D"/>
    <w:rsid w:val="00B23677"/>
    <w:rsid w:val="00B25D53"/>
    <w:rsid w:val="00B325FF"/>
    <w:rsid w:val="00B403AB"/>
    <w:rsid w:val="00B4454E"/>
    <w:rsid w:val="00B4797B"/>
    <w:rsid w:val="00B56050"/>
    <w:rsid w:val="00B61DDC"/>
    <w:rsid w:val="00B62649"/>
    <w:rsid w:val="00B7141B"/>
    <w:rsid w:val="00B73632"/>
    <w:rsid w:val="00B75155"/>
    <w:rsid w:val="00B76C31"/>
    <w:rsid w:val="00B9128B"/>
    <w:rsid w:val="00B92D23"/>
    <w:rsid w:val="00B9792F"/>
    <w:rsid w:val="00BA50E5"/>
    <w:rsid w:val="00BB33EE"/>
    <w:rsid w:val="00BC5A6F"/>
    <w:rsid w:val="00BD0E80"/>
    <w:rsid w:val="00BD4946"/>
    <w:rsid w:val="00BD5BB1"/>
    <w:rsid w:val="00BE10C5"/>
    <w:rsid w:val="00BE3A6E"/>
    <w:rsid w:val="00BE7BA7"/>
    <w:rsid w:val="00BF1D7C"/>
    <w:rsid w:val="00BF4C23"/>
    <w:rsid w:val="00BF5561"/>
    <w:rsid w:val="00BF55B5"/>
    <w:rsid w:val="00C01A76"/>
    <w:rsid w:val="00C0742E"/>
    <w:rsid w:val="00C12BFD"/>
    <w:rsid w:val="00C223EA"/>
    <w:rsid w:val="00C26134"/>
    <w:rsid w:val="00C4079D"/>
    <w:rsid w:val="00C56BC6"/>
    <w:rsid w:val="00C6302F"/>
    <w:rsid w:val="00C63471"/>
    <w:rsid w:val="00C80ADB"/>
    <w:rsid w:val="00C80DB1"/>
    <w:rsid w:val="00C82265"/>
    <w:rsid w:val="00C857E2"/>
    <w:rsid w:val="00C94F57"/>
    <w:rsid w:val="00CA72B8"/>
    <w:rsid w:val="00CB499D"/>
    <w:rsid w:val="00CD02B3"/>
    <w:rsid w:val="00CE10A5"/>
    <w:rsid w:val="00CE4E0C"/>
    <w:rsid w:val="00D03E0C"/>
    <w:rsid w:val="00D06822"/>
    <w:rsid w:val="00D10FF7"/>
    <w:rsid w:val="00D2226D"/>
    <w:rsid w:val="00D303FB"/>
    <w:rsid w:val="00D43B3F"/>
    <w:rsid w:val="00D43E00"/>
    <w:rsid w:val="00D51ABC"/>
    <w:rsid w:val="00D61BF2"/>
    <w:rsid w:val="00D65CDB"/>
    <w:rsid w:val="00D747A6"/>
    <w:rsid w:val="00D76E24"/>
    <w:rsid w:val="00D8691F"/>
    <w:rsid w:val="00DA53A0"/>
    <w:rsid w:val="00DC0AA7"/>
    <w:rsid w:val="00DC0C4D"/>
    <w:rsid w:val="00DC196C"/>
    <w:rsid w:val="00DC4809"/>
    <w:rsid w:val="00DC7B98"/>
    <w:rsid w:val="00DC7D37"/>
    <w:rsid w:val="00DE0216"/>
    <w:rsid w:val="00DF636B"/>
    <w:rsid w:val="00E12BF1"/>
    <w:rsid w:val="00E13272"/>
    <w:rsid w:val="00E1577D"/>
    <w:rsid w:val="00E245BE"/>
    <w:rsid w:val="00E34205"/>
    <w:rsid w:val="00E35CA5"/>
    <w:rsid w:val="00E43452"/>
    <w:rsid w:val="00E5299D"/>
    <w:rsid w:val="00E5753E"/>
    <w:rsid w:val="00E62871"/>
    <w:rsid w:val="00E6548C"/>
    <w:rsid w:val="00E67E9F"/>
    <w:rsid w:val="00E67EA8"/>
    <w:rsid w:val="00E74BF9"/>
    <w:rsid w:val="00E7588E"/>
    <w:rsid w:val="00E83DE1"/>
    <w:rsid w:val="00EA00E2"/>
    <w:rsid w:val="00EA3E0F"/>
    <w:rsid w:val="00EA410A"/>
    <w:rsid w:val="00EA415F"/>
    <w:rsid w:val="00EA7DB2"/>
    <w:rsid w:val="00EB0392"/>
    <w:rsid w:val="00EB24FA"/>
    <w:rsid w:val="00EB7037"/>
    <w:rsid w:val="00EB72AB"/>
    <w:rsid w:val="00EC22B4"/>
    <w:rsid w:val="00EC4F40"/>
    <w:rsid w:val="00EC7352"/>
    <w:rsid w:val="00EC7AE5"/>
    <w:rsid w:val="00ED15F2"/>
    <w:rsid w:val="00ED5BAA"/>
    <w:rsid w:val="00ED767E"/>
    <w:rsid w:val="00EE2434"/>
    <w:rsid w:val="00EE3626"/>
    <w:rsid w:val="00EE3A46"/>
    <w:rsid w:val="00EF3C79"/>
    <w:rsid w:val="00EF5E66"/>
    <w:rsid w:val="00EF61E5"/>
    <w:rsid w:val="00F03AFF"/>
    <w:rsid w:val="00F13A4E"/>
    <w:rsid w:val="00F14626"/>
    <w:rsid w:val="00F14D68"/>
    <w:rsid w:val="00F166F9"/>
    <w:rsid w:val="00F205B0"/>
    <w:rsid w:val="00F240E7"/>
    <w:rsid w:val="00F24F5C"/>
    <w:rsid w:val="00F3517D"/>
    <w:rsid w:val="00F35395"/>
    <w:rsid w:val="00F40AFE"/>
    <w:rsid w:val="00F41E07"/>
    <w:rsid w:val="00F42078"/>
    <w:rsid w:val="00F45EF2"/>
    <w:rsid w:val="00F5091B"/>
    <w:rsid w:val="00F524B9"/>
    <w:rsid w:val="00F617D9"/>
    <w:rsid w:val="00F62A35"/>
    <w:rsid w:val="00F87070"/>
    <w:rsid w:val="00F93102"/>
    <w:rsid w:val="00F96723"/>
    <w:rsid w:val="00FA54B3"/>
    <w:rsid w:val="00FA5A90"/>
    <w:rsid w:val="00FB0903"/>
    <w:rsid w:val="00FB0A92"/>
    <w:rsid w:val="00FB18E6"/>
    <w:rsid w:val="00FB28C9"/>
    <w:rsid w:val="00FC425F"/>
    <w:rsid w:val="00FC4ED0"/>
    <w:rsid w:val="00FC76DB"/>
    <w:rsid w:val="00FE604E"/>
    <w:rsid w:val="00FF0733"/>
    <w:rsid w:val="00FF5CB3"/>
    <w:rsid w:val="01F34D52"/>
    <w:rsid w:val="023B1BA3"/>
    <w:rsid w:val="03AA514B"/>
    <w:rsid w:val="04EC3400"/>
    <w:rsid w:val="175C39C9"/>
    <w:rsid w:val="1B406BB7"/>
    <w:rsid w:val="1FD22F98"/>
    <w:rsid w:val="35AF3DEA"/>
    <w:rsid w:val="3CAF37E0"/>
    <w:rsid w:val="3E8D1249"/>
    <w:rsid w:val="43145DD8"/>
    <w:rsid w:val="48825636"/>
    <w:rsid w:val="4CDE0DF3"/>
    <w:rsid w:val="51857DC8"/>
    <w:rsid w:val="55626F78"/>
    <w:rsid w:val="638A3574"/>
    <w:rsid w:val="7700388D"/>
    <w:rsid w:val="7CD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szCs w:val="20"/>
      <w:lang w:val="de-DE"/>
    </w:rPr>
  </w:style>
  <w:style w:type="paragraph" w:styleId="5">
    <w:name w:val="annotation text"/>
    <w:basedOn w:val="1"/>
    <w:link w:val="19"/>
    <w:qFormat/>
    <w:uiPriority w:val="0"/>
    <w:pPr>
      <w:jc w:val="left"/>
    </w:pPr>
    <w:rPr>
      <w:szCs w:val="20"/>
      <w:lang w:val="de-DE"/>
    </w:rPr>
  </w:style>
  <w:style w:type="paragraph" w:styleId="6">
    <w:name w:val="Body Text"/>
    <w:basedOn w:val="1"/>
    <w:link w:val="18"/>
    <w:qFormat/>
    <w:uiPriority w:val="0"/>
    <w:pPr>
      <w:spacing w:after="120"/>
    </w:pPr>
    <w:rPr>
      <w:szCs w:val="20"/>
      <w:lang w:val="de-DE"/>
    </w:rPr>
  </w:style>
  <w:style w:type="paragraph" w:styleId="7">
    <w:name w:val="Body Text Indent"/>
    <w:basedOn w:val="1"/>
    <w:link w:val="17"/>
    <w:qFormat/>
    <w:uiPriority w:val="0"/>
    <w:pPr>
      <w:widowControl/>
      <w:jc w:val="left"/>
    </w:pPr>
    <w:rPr>
      <w:b/>
      <w:bCs/>
      <w:kern w:val="0"/>
      <w:sz w:val="24"/>
      <w:lang w:val="it-IT" w:eastAsia="de-DE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customStyle="1" w:styleId="16">
    <w:name w:val="页脚 Char"/>
    <w:basedOn w:val="13"/>
    <w:link w:val="9"/>
    <w:qFormat/>
    <w:uiPriority w:val="99"/>
    <w:rPr>
      <w:kern w:val="2"/>
      <w:sz w:val="18"/>
      <w:szCs w:val="18"/>
    </w:rPr>
  </w:style>
  <w:style w:type="character" w:customStyle="1" w:styleId="17">
    <w:name w:val="正文文本缩进 Char"/>
    <w:basedOn w:val="13"/>
    <w:link w:val="7"/>
    <w:qFormat/>
    <w:uiPriority w:val="0"/>
    <w:rPr>
      <w:b/>
      <w:bCs/>
      <w:sz w:val="24"/>
      <w:szCs w:val="24"/>
      <w:lang w:val="it-IT" w:eastAsia="de-DE"/>
    </w:rPr>
  </w:style>
  <w:style w:type="character" w:customStyle="1" w:styleId="18">
    <w:name w:val="正文文本 Char"/>
    <w:basedOn w:val="13"/>
    <w:link w:val="6"/>
    <w:qFormat/>
    <w:uiPriority w:val="0"/>
    <w:rPr>
      <w:kern w:val="2"/>
      <w:sz w:val="21"/>
      <w:lang w:val="de-DE"/>
    </w:rPr>
  </w:style>
  <w:style w:type="character" w:customStyle="1" w:styleId="19">
    <w:name w:val="批注文字 Char"/>
    <w:basedOn w:val="13"/>
    <w:link w:val="5"/>
    <w:qFormat/>
    <w:uiPriority w:val="0"/>
    <w:rPr>
      <w:kern w:val="2"/>
      <w:sz w:val="21"/>
      <w:lang w:val="de-DE"/>
    </w:rPr>
  </w:style>
  <w:style w:type="character" w:customStyle="1" w:styleId="20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1">
    <w:name w:val="页眉 Char"/>
    <w:basedOn w:val="13"/>
    <w:link w:val="10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1810</Words>
  <Characters>5608</Characters>
  <Lines>46</Lines>
  <Paragraphs>14</Paragraphs>
  <TotalTime>3</TotalTime>
  <ScaleCrop>false</ScaleCrop>
  <LinksUpToDate>false</LinksUpToDate>
  <CharactersWithSpaces>7404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2015-03-10T02:06:00Z</dcterms:created>
  <dc:creator>William</dc:creator>
  <cp:lastModifiedBy>42916</cp:lastModifiedBy>
  <cp:lastPrinted>2012-03-19T03:04:00Z</cp:lastPrinted>
  <dcterms:modified xsi:type="dcterms:W3CDTF">2019-12-17T04:04:05Z</dcterms:modified>
  <dc:title>有机食品认证调查表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